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134AAC" w14:textId="10206F6C" w:rsidR="00A91478" w:rsidRPr="00220DDB" w:rsidRDefault="00A91478" w:rsidP="008F3559">
      <w:pPr>
        <w:pStyle w:val="Odstavectextzarovnani-doleva"/>
        <w:ind w:left="-426" w:right="-427"/>
        <w:rPr>
          <w:b/>
          <w:sz w:val="22"/>
          <w:szCs w:val="22"/>
        </w:rPr>
      </w:pPr>
      <w:r w:rsidRPr="00220DDB">
        <w:rPr>
          <w:b/>
          <w:sz w:val="22"/>
          <w:szCs w:val="22"/>
        </w:rPr>
        <w:t>Tisková zpráva</w:t>
      </w:r>
    </w:p>
    <w:p w14:paraId="4A236E18" w14:textId="6B653720" w:rsidR="008F3559" w:rsidRDefault="008F3559" w:rsidP="008F3559">
      <w:pPr>
        <w:spacing w:before="360" w:after="200" w:line="240" w:lineRule="auto"/>
        <w:ind w:left="-425"/>
        <w:rPr>
          <w:rFonts w:eastAsia="Times New Roman" w:cs="Tahoma"/>
          <w:color w:val="000000"/>
          <w:lang w:eastAsia="cs-CZ"/>
        </w:rPr>
      </w:pPr>
      <w:r w:rsidRPr="00C63B3B">
        <w:rPr>
          <w:rFonts w:eastAsia="Times New Roman" w:cs="Tahoma"/>
          <w:color w:val="000000"/>
          <w:lang w:eastAsia="cs-CZ"/>
        </w:rPr>
        <w:t xml:space="preserve">Tuchoměřice, </w:t>
      </w:r>
      <w:r w:rsidR="00170A49">
        <w:rPr>
          <w:rFonts w:eastAsia="Times New Roman" w:cs="Tahoma"/>
          <w:color w:val="000000"/>
          <w:lang w:eastAsia="cs-CZ"/>
        </w:rPr>
        <w:t>27</w:t>
      </w:r>
      <w:r w:rsidR="006B5E93">
        <w:rPr>
          <w:rFonts w:eastAsia="Times New Roman" w:cs="Tahoma"/>
          <w:color w:val="000000"/>
          <w:lang w:eastAsia="cs-CZ"/>
        </w:rPr>
        <w:t xml:space="preserve">. </w:t>
      </w:r>
      <w:r w:rsidR="00E453AE">
        <w:rPr>
          <w:rFonts w:eastAsia="Times New Roman" w:cs="Tahoma"/>
          <w:color w:val="000000"/>
          <w:lang w:eastAsia="cs-CZ"/>
        </w:rPr>
        <w:t>listopadu</w:t>
      </w:r>
      <w:r w:rsidR="00DB1434">
        <w:rPr>
          <w:rFonts w:eastAsia="Times New Roman" w:cs="Tahoma"/>
          <w:color w:val="000000"/>
          <w:lang w:eastAsia="cs-CZ"/>
        </w:rPr>
        <w:t xml:space="preserve"> 2025</w:t>
      </w:r>
    </w:p>
    <w:p w14:paraId="5A02730C" w14:textId="094C0B74" w:rsidR="003B04B3" w:rsidRDefault="00170A49" w:rsidP="00F775EA">
      <w:pPr>
        <w:pStyle w:val="Nadpismodry"/>
        <w:spacing w:after="0"/>
        <w:ind w:left="-425"/>
        <w:rPr>
          <w:szCs w:val="28"/>
          <w:lang w:eastAsia="cs-CZ"/>
        </w:rPr>
      </w:pPr>
      <w:r>
        <w:rPr>
          <w:szCs w:val="28"/>
          <w:lang w:eastAsia="cs-CZ"/>
        </w:rPr>
        <w:t>Standox slaví 70 let inovací</w:t>
      </w:r>
    </w:p>
    <w:p w14:paraId="47F26223" w14:textId="77777777" w:rsidR="000754F6" w:rsidRPr="003B04B3" w:rsidRDefault="000754F6" w:rsidP="002B551C">
      <w:pPr>
        <w:pStyle w:val="Nadpismodry"/>
        <w:spacing w:after="0"/>
        <w:rPr>
          <w:bCs/>
          <w:sz w:val="22"/>
          <w:szCs w:val="22"/>
        </w:rPr>
      </w:pPr>
    </w:p>
    <w:p w14:paraId="55AAB759" w14:textId="3B017A88" w:rsidR="005D7899" w:rsidRPr="005D7899" w:rsidRDefault="00E43958" w:rsidP="005D7899">
      <w:pPr>
        <w:ind w:left="-426"/>
        <w:rPr>
          <w:sz w:val="28"/>
          <w:szCs w:val="28"/>
        </w:rPr>
      </w:pPr>
      <w:r w:rsidRPr="00E43958">
        <w:rPr>
          <w:sz w:val="28"/>
          <w:szCs w:val="28"/>
        </w:rPr>
        <w:t xml:space="preserve">V letošním roce se sešlo několik významných jubileí značek, které se během let staly pojmy v oblasti lakování a karosářských oprav. Úspěch celosvětově známé značky prémiových lakovacích materiálů Standox byl započat před 70 lety. Až neuvěřitelné výročí </w:t>
      </w:r>
      <w:r w:rsidR="00676816">
        <w:rPr>
          <w:sz w:val="28"/>
          <w:szCs w:val="28"/>
        </w:rPr>
        <w:t>st</w:t>
      </w:r>
      <w:r w:rsidR="00063CB2">
        <w:rPr>
          <w:sz w:val="28"/>
          <w:szCs w:val="28"/>
        </w:rPr>
        <w:t>o</w:t>
      </w:r>
      <w:r w:rsidR="00676816">
        <w:rPr>
          <w:sz w:val="28"/>
          <w:szCs w:val="28"/>
        </w:rPr>
        <w:t xml:space="preserve"> </w:t>
      </w:r>
      <w:r w:rsidR="00063CB2">
        <w:rPr>
          <w:sz w:val="28"/>
          <w:szCs w:val="28"/>
        </w:rPr>
        <w:t xml:space="preserve">let </w:t>
      </w:r>
      <w:r w:rsidR="0009741B">
        <w:rPr>
          <w:sz w:val="28"/>
          <w:szCs w:val="28"/>
        </w:rPr>
        <w:t xml:space="preserve">rovněž </w:t>
      </w:r>
      <w:r w:rsidRPr="00E43958">
        <w:rPr>
          <w:sz w:val="28"/>
          <w:szCs w:val="28"/>
        </w:rPr>
        <w:t>letos oslavila SATA od výroby své první stříkací pistole a stejně dlouhá doba uplynula od vynálezu prvního mechanického přístroje na seřizování geometrie kol společností John Bean. Dnes bychom se ale rádi zastavili u společnosti STANDOX, kterou v České republice a na Slovensku od roku 1992 zastupuje společnost Servind.</w:t>
      </w:r>
    </w:p>
    <w:p w14:paraId="317DBBCF" w14:textId="4E8E5493" w:rsidR="00A14531" w:rsidRDefault="00A14531" w:rsidP="00A14531">
      <w:pPr>
        <w:ind w:left="-425"/>
      </w:pPr>
      <w:r>
        <w:t>Vše započalo v roce 1955, kdy výrobce laků Herberts přivedl na trh novou řadu autoopravárenských laků a dal jí jméno Standox. Název značky Standox je odvozen od slov Standöl (polymerizovaný lněný olej – surovina pro výrobu laků) a oxidative (schnutí). Nový lak se stal rychle populárním a Herberts jej v dalších letech rozvinul v ucelený autoopravárenský lakovací systém. Reklamní slogan v té době zněl "Standox-věrný originálu", neboť se odstíny opravárenských laků vyznačovaly excelentní shodou s těmi používanými ve výrobě automobilů. Značka se od samého počátku opírala o německou technickou preciznost a nekompromisní kvalitu. Postupně se vyprofilovala v jedn</w:t>
      </w:r>
      <w:r w:rsidR="003755FC">
        <w:t>oho</w:t>
      </w:r>
      <w:r>
        <w:t xml:space="preserve"> z předních evropských výrobců autoopravárenských laků, jejíž výrobní základna v německém Wuppertalu je dodnes zárukou nejvyšší úrovně zpracování a technologického know-how. Dnes je Standox součástí globální společnosti Axalta a představuje jednu z jejích klíčových značek.</w:t>
      </w:r>
    </w:p>
    <w:p w14:paraId="6C60A778" w14:textId="48C93FFA" w:rsidR="00A14531" w:rsidRDefault="00A14531" w:rsidP="00A14531">
      <w:pPr>
        <w:ind w:left="-425"/>
      </w:pPr>
      <w:r>
        <w:t xml:space="preserve">A právě díky preciznosti a nekompromisní kvalitě se zákazníci po celém světě mohou spolehnout, že Standox jim vždy zajistí ty nejlepší výsledky. Rychle, přesně a efektivně. Ne náhodou je dlouholetým sloganem značky </w:t>
      </w:r>
      <w:r w:rsidR="00DD7F8D">
        <w:t xml:space="preserve">slovní spojení </w:t>
      </w:r>
      <w:r>
        <w:t xml:space="preserve">The Art of Refinishing (Umění lakování). Tento přístup se promítá nejen do samotných produktů, ale i do podpory zákazníků prostřednictvím školení, digitálních nástrojů a silného zázemí v podobě doporučení </w:t>
      </w:r>
      <w:r w:rsidR="00DC541B">
        <w:t xml:space="preserve">pro opravy </w:t>
      </w:r>
      <w:r>
        <w:t>od širokého spektra výrobců automobilů.</w:t>
      </w:r>
    </w:p>
    <w:p w14:paraId="3A832A25" w14:textId="04E4DDAC" w:rsidR="007D5DCD" w:rsidRDefault="00A14531" w:rsidP="00A14531">
      <w:pPr>
        <w:ind w:left="-425"/>
      </w:pPr>
      <w:r>
        <w:t>Standox byl od samého počátku průkopníkem technologických novinek. Stačí připomenout několik z mnoha milníků, kterých za úžasných 70 let existence dosáhl. V roce 1968 představuje první metalický dvouvrstvý lak. Během roků 1971 a 1972 spouští odborné školicí semináře pro lakýrníky a zavádí 2K lak Standocryl. V polovině 90. let přichází na trh s vodou ředitelným lakovacím systémem Standohyd a po nástupu nového tisíciletí rozhodně nepolevuje. V roce 2010 na trh uvádí revoluční technologii Standoblue a v roce 2014 světu představuje revoluční rychleschnoucí materiály Standox Xtreme. Během roku 2015 Standox pak spouští koloristický software Standowin iQ, který v roce 2019 po dalších vylepšeních zhodnocuje na Standowin iQ Cloud</w:t>
      </w:r>
      <w:r w:rsidR="000C24FB">
        <w:t>, s</w:t>
      </w:r>
      <w:r>
        <w:t xml:space="preserve"> jehož pomocí nabízí lakýrníkům po celém světě stoprocentní digitální správu barev. V roce 2023 pak </w:t>
      </w:r>
    </w:p>
    <w:p w14:paraId="4691C00C" w14:textId="77777777" w:rsidR="007D5DCD" w:rsidRDefault="007D5DCD" w:rsidP="00A14531">
      <w:pPr>
        <w:ind w:left="-425"/>
      </w:pPr>
    </w:p>
    <w:p w14:paraId="1AABD422" w14:textId="54F498AB" w:rsidR="00A14531" w:rsidRDefault="00A14531" w:rsidP="00A14531">
      <w:pPr>
        <w:ind w:left="-425"/>
      </w:pPr>
      <w:r>
        <w:t>přichází s plně automatickým míchacím zařízení Axalta Irus, které zákazníkům napomáhá urychlit a zefektivnit přípravu barvy pro lakovací zakázky.</w:t>
      </w:r>
    </w:p>
    <w:p w14:paraId="32508981" w14:textId="4CF5D6A5" w:rsidR="00FB5B62" w:rsidRDefault="00A14531" w:rsidP="00A14531">
      <w:pPr>
        <w:ind w:left="-425"/>
      </w:pPr>
      <w:r>
        <w:t>Značka Standox se systematicky zasazuje o zlepšení procesů v lakovnách a o to, aby byli její zákazníci vždy připraveni na nové výzvy dnešní turbulentní doby. Ať už jde o neustálý trénink a rozvoj personálu lakoven, environmentální požadavky, šetření energiemi, digitalizaci nebo efektivitu zakázek.</w:t>
      </w:r>
    </w:p>
    <w:p w14:paraId="66B85013" w14:textId="61328E36" w:rsidR="00A91478" w:rsidRDefault="00A91478" w:rsidP="00E32DC8">
      <w:pPr>
        <w:pStyle w:val="Odstavectextzarovnani-doleva"/>
        <w:ind w:left="-426" w:right="-427"/>
        <w:rPr>
          <w:rStyle w:val="Hypertextovodkaz"/>
          <w:color w:val="auto"/>
        </w:rPr>
      </w:pPr>
      <w:r w:rsidRPr="008F3559">
        <w:rPr>
          <w:b/>
          <w:sz w:val="22"/>
          <w:szCs w:val="22"/>
        </w:rPr>
        <w:t>Kontakt:</w:t>
      </w:r>
      <w:r w:rsidRPr="008F3559">
        <w:rPr>
          <w:b/>
          <w:sz w:val="22"/>
          <w:szCs w:val="22"/>
        </w:rPr>
        <w:br/>
      </w:r>
      <w:r w:rsidRPr="00643EFE">
        <w:t>Tomáš Cafourek</w:t>
      </w:r>
      <w:r w:rsidR="00643EFE" w:rsidRPr="00643EFE">
        <w:br/>
      </w:r>
      <w:r w:rsidRPr="00643EFE">
        <w:t>vedoucí marketingu a produktového managementu</w:t>
      </w:r>
      <w:r w:rsidR="00643EFE" w:rsidRPr="00643EFE">
        <w:br/>
      </w:r>
      <w:r w:rsidRPr="00643EFE">
        <w:t>tel: 724 877 588, e-mail:</w:t>
      </w:r>
      <w:r w:rsidRPr="00AB6CC8">
        <w:rPr>
          <w:u w:val="single"/>
        </w:rPr>
        <w:t xml:space="preserve"> </w:t>
      </w:r>
      <w:hyperlink r:id="rId11" w:history="1">
        <w:r w:rsidRPr="00AB6CC8">
          <w:rPr>
            <w:rStyle w:val="Hypertextovodkaz"/>
            <w:color w:val="auto"/>
          </w:rPr>
          <w:t>tcafourek@servind.com</w:t>
        </w:r>
      </w:hyperlink>
    </w:p>
    <w:p w14:paraId="44DD3267" w14:textId="77777777" w:rsidR="00FB5B62" w:rsidRDefault="00FB5B62" w:rsidP="008F3559">
      <w:pPr>
        <w:spacing w:line="240" w:lineRule="auto"/>
        <w:ind w:left="-426"/>
        <w:contextualSpacing/>
        <w:rPr>
          <w:rFonts w:cs="Tahoma"/>
          <w:b/>
          <w:color w:val="000000"/>
        </w:rPr>
      </w:pPr>
    </w:p>
    <w:p w14:paraId="6C5F9AD7" w14:textId="77777777" w:rsidR="004C785F" w:rsidRPr="004C785F" w:rsidRDefault="004C785F" w:rsidP="004C785F">
      <w:pPr>
        <w:pStyle w:val="Odstavectextzarovnani-doleva"/>
        <w:ind w:left="-397" w:right="-397"/>
        <w:rPr>
          <w:rFonts w:cs="Tahoma"/>
          <w:b/>
          <w:color w:val="000000"/>
        </w:rPr>
      </w:pPr>
      <w:r w:rsidRPr="004C785F">
        <w:rPr>
          <w:rFonts w:cs="Tahoma"/>
          <w:b/>
          <w:color w:val="000000"/>
        </w:rPr>
        <w:t>O společnosti</w:t>
      </w:r>
    </w:p>
    <w:p w14:paraId="2AC414E1" w14:textId="77777777" w:rsidR="004C785F" w:rsidRPr="004C785F" w:rsidRDefault="004C785F" w:rsidP="004C785F">
      <w:pPr>
        <w:pStyle w:val="Odstavectextzarovnani-doleva"/>
        <w:ind w:left="-397" w:right="-397"/>
        <w:rPr>
          <w:rFonts w:cs="Tahoma"/>
          <w:bCs/>
          <w:color w:val="000000"/>
        </w:rPr>
      </w:pPr>
      <w:r w:rsidRPr="004C785F">
        <w:rPr>
          <w:rFonts w:cs="Tahoma"/>
          <w:bCs/>
          <w:color w:val="000000"/>
        </w:rPr>
        <w:t>Společnost SERVIND s.r.o. se od roku 1992 řadí k nejvýznamnějším dodavatelům lakovacích materiálů, olejů, brusiva, spotřebního materiálu, vybavení a technologií pro oblast přípravy a finalizace povrchů do autoopravárenství, prvovýroby automobilů, kolejových vozidel a ostatních dopravních prostředků včetně jejich subdodavatelů, strojírenství či dřevozpracujícího a obranného průmyslu v České republice. Prostřednictvím dceřiné společnosti SERVIND SLOVAKIA s.r.o. je od roku 1993 úspěšně zastoupena i na slovenském trhu.</w:t>
      </w:r>
    </w:p>
    <w:p w14:paraId="3F61CF6F" w14:textId="15AA817E" w:rsidR="004C785F" w:rsidRPr="004C785F" w:rsidRDefault="004C785F" w:rsidP="004C785F">
      <w:pPr>
        <w:pStyle w:val="Odstavectextzarovnani-doleva"/>
        <w:ind w:left="-397" w:right="-397"/>
        <w:rPr>
          <w:rFonts w:cs="Tahoma"/>
          <w:bCs/>
          <w:color w:val="000000"/>
        </w:rPr>
      </w:pPr>
      <w:r w:rsidRPr="004C785F">
        <w:rPr>
          <w:rFonts w:cs="Tahoma"/>
          <w:bCs/>
          <w:color w:val="000000"/>
        </w:rPr>
        <w:t>Jako leader trhu v oblasti významných autorizovaných i nezávislých servisů spolupracuje Servind se špičkovými dodavateli a výrobci, kteří celosvětově určují oborové trendy a přinášejí nejpokrokovější produkty a technologie, které jejich uživatelům usnadňují každodenní práci, zefektivňují provoz, stojí za úsporou nákladů a jsou šetrné k životnímu prostředí. Exkluzivní zastoupení pro Českou republiku a Slovensko má již od samého počátku pro prémiové laky německé společnosti Standox, finského výrobce brusiva, leštění a nářadí Mirka, spotřebního materiálu a vybavení Colad a profesionální chemie a autokosmetiky Flowey. Tuchoměřická společnost, sídlící ve vlastním administrativně-logistickém areálu nedaleko Letiště Václava Havla Praha, se dále řadí k největším evropským distributorům stříkací techniky SATA, maskovacích systémů Tesa, mycích technologií B-Tec a mnoha dalších známých značek.</w:t>
      </w:r>
    </w:p>
    <w:p w14:paraId="265FAB0B" w14:textId="77777777" w:rsidR="004C785F" w:rsidRPr="004C785F" w:rsidRDefault="004C785F" w:rsidP="004C785F">
      <w:pPr>
        <w:pStyle w:val="Odstavectextzarovnani-doleva"/>
        <w:ind w:left="-397" w:right="-397"/>
        <w:rPr>
          <w:rFonts w:cs="Tahoma"/>
          <w:bCs/>
          <w:color w:val="000000"/>
        </w:rPr>
      </w:pPr>
      <w:r w:rsidRPr="004C785F">
        <w:rPr>
          <w:rFonts w:cs="Tahoma"/>
          <w:bCs/>
          <w:color w:val="000000"/>
        </w:rPr>
        <w:t xml:space="preserve">V oblasti lakovacích technologií v Servindu spoléhají na osvědčenou kvalitu výrobců lakovacích kabin a přípravných stání Blowtherm, Termomeccanica a Wolf. Od roku 2015 tento oborový leader rozšířil své portfolio o špičkové produkty pro karosářské opravy, kde se opírá o zastoupení švédské firmy CAR-O-LINER, výrobce sofistikovaných rovnacích stolic, unikátního systému měření karoserií s rozsáhlou databází rozměrů a parametrů většiny automobilových producentů, bodových a dalších svářeček. Z dalšího karosářského vybavení a technologií pro karosárnu nesmíme zapomenout na značky GYS, Migatronic, Betag Innovation nebo Wieländer+Schill. </w:t>
      </w:r>
    </w:p>
    <w:p w14:paraId="3F31970B" w14:textId="2A7E591D" w:rsidR="004C785F" w:rsidRPr="004C785F" w:rsidRDefault="004C785F" w:rsidP="00D86F55">
      <w:pPr>
        <w:pStyle w:val="Odstavectextzarovnani-doleva"/>
        <w:ind w:left="-397" w:right="-397"/>
        <w:rPr>
          <w:rFonts w:cs="Tahoma"/>
          <w:bCs/>
          <w:color w:val="000000"/>
        </w:rPr>
      </w:pPr>
      <w:r w:rsidRPr="004C785F">
        <w:rPr>
          <w:rFonts w:cs="Tahoma"/>
          <w:bCs/>
          <w:color w:val="000000"/>
        </w:rPr>
        <w:t>Pole působnosti společnosti se se vznikem divize Industry v roce 1995 postupně rozšířilo také do průmyslového lakování. I zde se v Servindu primárně zaměřují na dosažení prvotřídního výsledku povrchových úprav. Servind se postupně etabloval</w:t>
      </w:r>
      <w:r w:rsidR="00D86F55">
        <w:rPr>
          <w:rFonts w:cs="Tahoma"/>
          <w:bCs/>
          <w:color w:val="000000"/>
        </w:rPr>
        <w:t xml:space="preserve"> </w:t>
      </w:r>
      <w:r w:rsidRPr="004C785F">
        <w:rPr>
          <w:rFonts w:cs="Tahoma"/>
          <w:bCs/>
          <w:color w:val="000000"/>
        </w:rPr>
        <w:t>v oblasti prvovýroby automobilů a jeho subdodavatelského odvětví. V souvislosti s postupným rozšiřováním sortimentu o široké spektrum průmyslových laků, jako jsou například prvotřídní produkty od firem Mäder, Berlac, Akzo Nobel, Sherwin Williams, Hesse nebo a Kansai/Helios, se nedílnou součástí struktury klientů rovněž staly významné průmyslové podniky v oboru kolejových vozidel, strojírenství a dřevozpracujícího průmyslu. V současné době průmyslová divize tvoří přes třetinu obratu společnosti.</w:t>
      </w:r>
    </w:p>
    <w:p w14:paraId="1DB8023C" w14:textId="77777777" w:rsidR="007D5DCD" w:rsidRDefault="007D5DCD" w:rsidP="004C785F">
      <w:pPr>
        <w:pStyle w:val="Odstavectextzarovnani-doleva"/>
        <w:ind w:left="-397" w:right="-397"/>
        <w:rPr>
          <w:rFonts w:cs="Tahoma"/>
          <w:bCs/>
          <w:color w:val="000000"/>
        </w:rPr>
      </w:pPr>
    </w:p>
    <w:p w14:paraId="6C7C56DD" w14:textId="373A8B1E" w:rsidR="004C785F" w:rsidRPr="004C785F" w:rsidRDefault="004C785F" w:rsidP="004C785F">
      <w:pPr>
        <w:pStyle w:val="Odstavectextzarovnani-doleva"/>
        <w:ind w:left="-397" w:right="-397"/>
        <w:rPr>
          <w:rFonts w:cs="Tahoma"/>
          <w:bCs/>
          <w:color w:val="000000"/>
        </w:rPr>
      </w:pPr>
      <w:r w:rsidRPr="004C785F">
        <w:rPr>
          <w:rFonts w:cs="Tahoma"/>
          <w:bCs/>
          <w:color w:val="000000"/>
        </w:rPr>
        <w:t>V roce 2016 si společnost Servind jako svého výhradního autorizovaného distributora olejů a maziv do segmentu značkových servisů pro Českou republiku a Slovensko zvolila společnost Castrol. Aktuálně tak oleje tvoří významný podíl obratu společnosti.</w:t>
      </w:r>
    </w:p>
    <w:p w14:paraId="791D3C44" w14:textId="77777777" w:rsidR="004C785F" w:rsidRPr="004C785F" w:rsidRDefault="004C785F" w:rsidP="004C785F">
      <w:pPr>
        <w:pStyle w:val="Odstavectextzarovnani-doleva"/>
        <w:ind w:left="-397" w:right="-397"/>
        <w:rPr>
          <w:rFonts w:cs="Tahoma"/>
          <w:bCs/>
          <w:color w:val="000000"/>
        </w:rPr>
      </w:pPr>
      <w:r w:rsidRPr="004C785F">
        <w:rPr>
          <w:rFonts w:cs="Tahoma"/>
          <w:bCs/>
          <w:color w:val="000000"/>
        </w:rPr>
        <w:t>Po úspěšném vstupu s kompletním produktovým portfoliem olejů a maziv do autorizovaných servisů a rozšíření o karosářský sortiment se Servind od roku 2022 zaměřil na dodávky, instalace a servis nejmodernějších technologií a vybavení pro mechanickou dílnu. Za zmínku stojí zvedací technika od společností Rottary a Weber, dílenský nábytek DEA, odsávání výfukových zplodin a olejové hospodářství Worky či vybavení pro oblast pneuservisu a zařízení pro seřizování geometrie včetně kalibrace nejmodernějších asistenčních systémů vozů od světového výrobce John Bean. Oblíbeným vybavením každého autoservisu či provozu je v rámci Servind portfolia také prvotřídní aku nářadí Milwaukee.</w:t>
      </w:r>
    </w:p>
    <w:p w14:paraId="1C9B1ACD" w14:textId="4BFAFE9B" w:rsidR="00FB5B62" w:rsidRDefault="002E1170" w:rsidP="008E3AA5">
      <w:pPr>
        <w:pStyle w:val="Odstavectextzarovnani-doleva"/>
        <w:ind w:left="-397" w:right="-397"/>
        <w:rPr>
          <w:rFonts w:cs="Tahoma"/>
          <w:bCs/>
          <w:color w:val="000000"/>
        </w:rPr>
      </w:pPr>
      <w:r>
        <w:rPr>
          <w:rFonts w:cs="Tahoma"/>
          <w:bCs/>
          <w:color w:val="000000"/>
        </w:rPr>
        <w:t>Významným</w:t>
      </w:r>
      <w:r w:rsidR="004C785F" w:rsidRPr="004C785F">
        <w:rPr>
          <w:rFonts w:cs="Tahoma"/>
          <w:bCs/>
          <w:color w:val="000000"/>
        </w:rPr>
        <w:t xml:space="preserve"> milníkem společnosti se </w:t>
      </w:r>
      <w:r>
        <w:rPr>
          <w:rFonts w:cs="Tahoma"/>
          <w:bCs/>
          <w:color w:val="000000"/>
        </w:rPr>
        <w:t>stalo</w:t>
      </w:r>
      <w:r w:rsidR="004C785F" w:rsidRPr="004C785F">
        <w:rPr>
          <w:rFonts w:cs="Tahoma"/>
          <w:bCs/>
          <w:color w:val="000000"/>
        </w:rPr>
        <w:t xml:space="preserve"> založení průmyslové sekce Business Development v roce 2020. Ta se věnuje automatizaci a robotizaci procesů jak jinak než pro oblast přípravy a finalizace povrchu. To v přímé souvislosti s rychle se rozvíjejícím konceptem výroby Průmysl 4.0.</w:t>
      </w:r>
    </w:p>
    <w:p w14:paraId="532A76FA" w14:textId="13722250" w:rsidR="004C785F" w:rsidRPr="004C785F" w:rsidRDefault="004C785F" w:rsidP="008E3AA5">
      <w:pPr>
        <w:pStyle w:val="Odstavectextzarovnani-doleva"/>
        <w:ind w:left="-397" w:right="-397"/>
        <w:rPr>
          <w:rFonts w:cs="Tahoma"/>
          <w:bCs/>
          <w:color w:val="000000"/>
        </w:rPr>
      </w:pPr>
      <w:r w:rsidRPr="004C785F">
        <w:rPr>
          <w:rFonts w:cs="Tahoma"/>
          <w:bCs/>
          <w:color w:val="000000"/>
        </w:rPr>
        <w:t>Mimo vysoce kvalitních produktů a pokrokových technologií získávají zákazníci spolupracující se Servindem i širokou škálu služeb na nejvyšší profesionální úrovni. Předností společnosti je komplexnost nabídky z jednoho místa a poskytování služeb uzpůsobených na míru konkrétnímu zákazníkovi. Ve vlastních lakařských a karosářských tréninkových centrech jsou organizována pravidelná školení a tréninky, které na praktické i teoretické bázi informují o pokrokových technologických postupech a nejnovějších produktech s cílem dosažení nejvyšší kvality a zefektivnění provozu zákazníků. Součástí systému vzdělávání jsou i v souladu s legislativou připravované rekvalifikační kurzy pro lakýrníky, karosáře a mechaniky silničních vozidel s elektrickým a hybridním pohonem. V rámci dalších služeb je zákazníkům k dispozici poradenský a auditorský servis, zahrnující např. doporučení použití optimálních lakovacích materiálů a postupů, technického vybavení a hospodárného procesu lakování, poskytování koloristického servisu, pomoc při řešení ekologických otázek, bezpečnosti práce a jiné. Stejně vysoká úroveň poradenství je držena i v oblasti karosářských oprav. Nedílnou součástí služeb je autorizovaný záruční a pozáruční servis nářadí, zařízení a technologií.</w:t>
      </w:r>
    </w:p>
    <w:p w14:paraId="306B698A" w14:textId="32585057" w:rsidR="00295640" w:rsidRPr="004C785F" w:rsidRDefault="004C785F" w:rsidP="004C785F">
      <w:pPr>
        <w:pStyle w:val="Odstavectextzarovnani-doleva"/>
        <w:ind w:left="-397" w:right="-397"/>
        <w:rPr>
          <w:rFonts w:cs="Tahoma"/>
          <w:bCs/>
          <w:color w:val="000000"/>
        </w:rPr>
      </w:pPr>
      <w:r w:rsidRPr="004C785F">
        <w:rPr>
          <w:rFonts w:cs="Tahoma"/>
          <w:bCs/>
          <w:color w:val="000000"/>
        </w:rPr>
        <w:t>Pro další zvýšení úrovně svých služeb plánuje Servind pro rok 2026 rozšíření stávajícího areálu v Tuchoměřicích o další skladové prostory a administrativu.</w:t>
      </w:r>
    </w:p>
    <w:sectPr w:rsidR="00295640" w:rsidRPr="004C785F" w:rsidSect="00FE0BE8">
      <w:headerReference w:type="default" r:id="rId12"/>
      <w:pgSz w:w="11906" w:h="16838"/>
      <w:pgMar w:top="2552" w:right="1276" w:bottom="2410" w:left="1134" w:header="709" w:footer="709" w:gutter="0"/>
      <w:cols w:space="42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D9BF21" w14:textId="77777777" w:rsidR="00324E3D" w:rsidRDefault="00324E3D" w:rsidP="00F13485">
      <w:pPr>
        <w:spacing w:after="0" w:line="240" w:lineRule="auto"/>
      </w:pPr>
      <w:r>
        <w:separator/>
      </w:r>
    </w:p>
  </w:endnote>
  <w:endnote w:type="continuationSeparator" w:id="0">
    <w:p w14:paraId="300B0E63" w14:textId="77777777" w:rsidR="00324E3D" w:rsidRDefault="00324E3D" w:rsidP="00F13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43BB56" w14:textId="77777777" w:rsidR="00324E3D" w:rsidRDefault="00324E3D" w:rsidP="00F13485">
      <w:pPr>
        <w:spacing w:after="0" w:line="240" w:lineRule="auto"/>
      </w:pPr>
      <w:r>
        <w:separator/>
      </w:r>
    </w:p>
  </w:footnote>
  <w:footnote w:type="continuationSeparator" w:id="0">
    <w:p w14:paraId="631C9CAF" w14:textId="77777777" w:rsidR="00324E3D" w:rsidRDefault="00324E3D" w:rsidP="00F13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40880F" w14:textId="6249E5E0" w:rsidR="00042607" w:rsidRDefault="008F3559">
    <w:pPr>
      <w:pStyle w:val="Zhlav"/>
    </w:pPr>
    <w:r>
      <w:rPr>
        <w:noProof/>
      </w:rPr>
      <w:drawing>
        <wp:anchor distT="0" distB="0" distL="114300" distR="114300" simplePos="0" relativeHeight="251663872" behindDoc="1" locked="1" layoutInCell="1" allowOverlap="0" wp14:anchorId="6E2EFDB2" wp14:editId="56DB3FDF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72375" cy="10711180"/>
          <wp:effectExtent l="0" t="0" r="9525" b="0"/>
          <wp:wrapNone/>
          <wp:docPr id="1" name="Obrázek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1180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tile tx="0" ty="0" sx="100000" sy="100000" flip="none" algn="tl"/>
                  </a:blip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F6695E"/>
    <w:multiLevelType w:val="hybridMultilevel"/>
    <w:tmpl w:val="0B7E575E"/>
    <w:lvl w:ilvl="0" w:tplc="0405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 w15:restartNumberingAfterBreak="0">
    <w:nsid w:val="28017995"/>
    <w:multiLevelType w:val="hybridMultilevel"/>
    <w:tmpl w:val="52CCC22E"/>
    <w:lvl w:ilvl="0" w:tplc="0405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3A0A609A"/>
    <w:multiLevelType w:val="hybridMultilevel"/>
    <w:tmpl w:val="7EEC8824"/>
    <w:lvl w:ilvl="0" w:tplc="0405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3FE32224"/>
    <w:multiLevelType w:val="hybridMultilevel"/>
    <w:tmpl w:val="0E60FFB6"/>
    <w:lvl w:ilvl="0" w:tplc="0405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" w15:restartNumberingAfterBreak="0">
    <w:nsid w:val="4AF2604D"/>
    <w:multiLevelType w:val="hybridMultilevel"/>
    <w:tmpl w:val="4B2EA3B4"/>
    <w:lvl w:ilvl="0" w:tplc="0405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5" w15:restartNumberingAfterBreak="0">
    <w:nsid w:val="66621C43"/>
    <w:multiLevelType w:val="hybridMultilevel"/>
    <w:tmpl w:val="B48E3CAC"/>
    <w:lvl w:ilvl="0" w:tplc="0405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 w15:restartNumberingAfterBreak="0">
    <w:nsid w:val="6EE104B2"/>
    <w:multiLevelType w:val="multilevel"/>
    <w:tmpl w:val="8BBE6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3563654">
    <w:abstractNumId w:val="2"/>
  </w:num>
  <w:num w:numId="2" w16cid:durableId="1836333240">
    <w:abstractNumId w:val="1"/>
  </w:num>
  <w:num w:numId="3" w16cid:durableId="1423919504">
    <w:abstractNumId w:val="4"/>
  </w:num>
  <w:num w:numId="4" w16cid:durableId="1582832562">
    <w:abstractNumId w:val="0"/>
  </w:num>
  <w:num w:numId="5" w16cid:durableId="2125153285">
    <w:abstractNumId w:val="3"/>
  </w:num>
  <w:num w:numId="6" w16cid:durableId="264045486">
    <w:abstractNumId w:val="5"/>
  </w:num>
  <w:num w:numId="7" w16cid:durableId="1111760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activeWritingStyle w:appName="MSWord" w:lang="cs-CZ" w:vendorID="64" w:dllVersion="4096" w:nlCheck="1" w:checkStyle="0"/>
  <w:activeWritingStyle w:appName="MSWord" w:lang="cs-CZ" w:vendorID="64" w:dllVersion="0" w:nlCheck="1" w:checkStyle="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559"/>
    <w:rsid w:val="00001E36"/>
    <w:rsid w:val="00012B7D"/>
    <w:rsid w:val="000376D0"/>
    <w:rsid w:val="000379D4"/>
    <w:rsid w:val="00040690"/>
    <w:rsid w:val="00042607"/>
    <w:rsid w:val="00044613"/>
    <w:rsid w:val="000532AF"/>
    <w:rsid w:val="00055F9E"/>
    <w:rsid w:val="000615BE"/>
    <w:rsid w:val="00063CB2"/>
    <w:rsid w:val="00064699"/>
    <w:rsid w:val="0007035B"/>
    <w:rsid w:val="000735FC"/>
    <w:rsid w:val="000754F6"/>
    <w:rsid w:val="00075FA5"/>
    <w:rsid w:val="00093508"/>
    <w:rsid w:val="0009529B"/>
    <w:rsid w:val="0009741B"/>
    <w:rsid w:val="000A32E7"/>
    <w:rsid w:val="000B5DC0"/>
    <w:rsid w:val="000C24FB"/>
    <w:rsid w:val="000D22A3"/>
    <w:rsid w:val="000E0708"/>
    <w:rsid w:val="000E0927"/>
    <w:rsid w:val="000E68B4"/>
    <w:rsid w:val="00114AE1"/>
    <w:rsid w:val="001373E8"/>
    <w:rsid w:val="00155ACD"/>
    <w:rsid w:val="00157691"/>
    <w:rsid w:val="00167008"/>
    <w:rsid w:val="00170A49"/>
    <w:rsid w:val="00175D4C"/>
    <w:rsid w:val="001803A9"/>
    <w:rsid w:val="00186439"/>
    <w:rsid w:val="00197A01"/>
    <w:rsid w:val="00197F56"/>
    <w:rsid w:val="001B4CD0"/>
    <w:rsid w:val="001E0FD2"/>
    <w:rsid w:val="001E17FA"/>
    <w:rsid w:val="001E7ED2"/>
    <w:rsid w:val="00201F68"/>
    <w:rsid w:val="0021637B"/>
    <w:rsid w:val="002172F9"/>
    <w:rsid w:val="00220038"/>
    <w:rsid w:val="00220DDB"/>
    <w:rsid w:val="0022326B"/>
    <w:rsid w:val="00226102"/>
    <w:rsid w:val="002272B7"/>
    <w:rsid w:val="00232812"/>
    <w:rsid w:val="00232981"/>
    <w:rsid w:val="00246B77"/>
    <w:rsid w:val="00266DD4"/>
    <w:rsid w:val="0028281B"/>
    <w:rsid w:val="00286E72"/>
    <w:rsid w:val="00294BCA"/>
    <w:rsid w:val="00295640"/>
    <w:rsid w:val="002B4465"/>
    <w:rsid w:val="002B551C"/>
    <w:rsid w:val="002B6AA5"/>
    <w:rsid w:val="002D7F08"/>
    <w:rsid w:val="002E1170"/>
    <w:rsid w:val="002E3DC1"/>
    <w:rsid w:val="002E5843"/>
    <w:rsid w:val="002F51A5"/>
    <w:rsid w:val="00304498"/>
    <w:rsid w:val="003244E0"/>
    <w:rsid w:val="00324E3D"/>
    <w:rsid w:val="00325798"/>
    <w:rsid w:val="0033474A"/>
    <w:rsid w:val="00347151"/>
    <w:rsid w:val="00352500"/>
    <w:rsid w:val="00365202"/>
    <w:rsid w:val="003755FC"/>
    <w:rsid w:val="003944DF"/>
    <w:rsid w:val="003A3AE4"/>
    <w:rsid w:val="003B04B3"/>
    <w:rsid w:val="003B6285"/>
    <w:rsid w:val="003D1843"/>
    <w:rsid w:val="003E6AE0"/>
    <w:rsid w:val="003E6CC1"/>
    <w:rsid w:val="0041357B"/>
    <w:rsid w:val="00417624"/>
    <w:rsid w:val="00420633"/>
    <w:rsid w:val="004259A1"/>
    <w:rsid w:val="004263AF"/>
    <w:rsid w:val="004300BE"/>
    <w:rsid w:val="00435E93"/>
    <w:rsid w:val="00445280"/>
    <w:rsid w:val="004552F5"/>
    <w:rsid w:val="00460AFE"/>
    <w:rsid w:val="00465B49"/>
    <w:rsid w:val="0046678D"/>
    <w:rsid w:val="00473ADF"/>
    <w:rsid w:val="004A6859"/>
    <w:rsid w:val="004B2411"/>
    <w:rsid w:val="004C785F"/>
    <w:rsid w:val="004D1417"/>
    <w:rsid w:val="004E5FAF"/>
    <w:rsid w:val="004F2E68"/>
    <w:rsid w:val="00543B49"/>
    <w:rsid w:val="00547D94"/>
    <w:rsid w:val="005627A1"/>
    <w:rsid w:val="00563A87"/>
    <w:rsid w:val="00571779"/>
    <w:rsid w:val="005803CF"/>
    <w:rsid w:val="00592180"/>
    <w:rsid w:val="005B479B"/>
    <w:rsid w:val="005C6BEB"/>
    <w:rsid w:val="005D7899"/>
    <w:rsid w:val="005E1A1E"/>
    <w:rsid w:val="005F5BE1"/>
    <w:rsid w:val="00610589"/>
    <w:rsid w:val="0061272D"/>
    <w:rsid w:val="006156EF"/>
    <w:rsid w:val="00631494"/>
    <w:rsid w:val="00632507"/>
    <w:rsid w:val="00633579"/>
    <w:rsid w:val="00633878"/>
    <w:rsid w:val="00637730"/>
    <w:rsid w:val="00643EFE"/>
    <w:rsid w:val="00651C9A"/>
    <w:rsid w:val="00666282"/>
    <w:rsid w:val="006760B4"/>
    <w:rsid w:val="00676816"/>
    <w:rsid w:val="0068004C"/>
    <w:rsid w:val="00681A94"/>
    <w:rsid w:val="00684A75"/>
    <w:rsid w:val="00693CB8"/>
    <w:rsid w:val="00696EB6"/>
    <w:rsid w:val="006A52D8"/>
    <w:rsid w:val="006B3399"/>
    <w:rsid w:val="006B5E93"/>
    <w:rsid w:val="006C0F8E"/>
    <w:rsid w:val="00702A7C"/>
    <w:rsid w:val="0071260C"/>
    <w:rsid w:val="007132F6"/>
    <w:rsid w:val="00717DDC"/>
    <w:rsid w:val="00720D19"/>
    <w:rsid w:val="007318FC"/>
    <w:rsid w:val="00732EEF"/>
    <w:rsid w:val="0078658F"/>
    <w:rsid w:val="007873E4"/>
    <w:rsid w:val="00791A28"/>
    <w:rsid w:val="00795B5A"/>
    <w:rsid w:val="007A2040"/>
    <w:rsid w:val="007A7F9D"/>
    <w:rsid w:val="007B2F7D"/>
    <w:rsid w:val="007B7033"/>
    <w:rsid w:val="007C1D24"/>
    <w:rsid w:val="007D1A3E"/>
    <w:rsid w:val="007D5DCD"/>
    <w:rsid w:val="007E5286"/>
    <w:rsid w:val="007E562A"/>
    <w:rsid w:val="007E63A4"/>
    <w:rsid w:val="00801123"/>
    <w:rsid w:val="00802658"/>
    <w:rsid w:val="00814FCB"/>
    <w:rsid w:val="00820F97"/>
    <w:rsid w:val="00827B23"/>
    <w:rsid w:val="0086194D"/>
    <w:rsid w:val="00862626"/>
    <w:rsid w:val="00864E3E"/>
    <w:rsid w:val="00865A33"/>
    <w:rsid w:val="00873A7F"/>
    <w:rsid w:val="00877955"/>
    <w:rsid w:val="0089145A"/>
    <w:rsid w:val="008C1A94"/>
    <w:rsid w:val="008C7C7F"/>
    <w:rsid w:val="008D28D3"/>
    <w:rsid w:val="008D2A2D"/>
    <w:rsid w:val="008D5F75"/>
    <w:rsid w:val="008E3AA5"/>
    <w:rsid w:val="008F3559"/>
    <w:rsid w:val="008F6A04"/>
    <w:rsid w:val="00903438"/>
    <w:rsid w:val="00912C35"/>
    <w:rsid w:val="00924531"/>
    <w:rsid w:val="009651F1"/>
    <w:rsid w:val="00965496"/>
    <w:rsid w:val="009675BB"/>
    <w:rsid w:val="00977D46"/>
    <w:rsid w:val="00983FE3"/>
    <w:rsid w:val="00985529"/>
    <w:rsid w:val="009B01C3"/>
    <w:rsid w:val="009C1CA9"/>
    <w:rsid w:val="009C4E57"/>
    <w:rsid w:val="009C4EA7"/>
    <w:rsid w:val="009D455B"/>
    <w:rsid w:val="009E5B71"/>
    <w:rsid w:val="009F6D87"/>
    <w:rsid w:val="00A01C9D"/>
    <w:rsid w:val="00A01FCC"/>
    <w:rsid w:val="00A132EF"/>
    <w:rsid w:val="00A14531"/>
    <w:rsid w:val="00A24C73"/>
    <w:rsid w:val="00A54635"/>
    <w:rsid w:val="00A61625"/>
    <w:rsid w:val="00A848B8"/>
    <w:rsid w:val="00A91478"/>
    <w:rsid w:val="00AA2642"/>
    <w:rsid w:val="00AB08AE"/>
    <w:rsid w:val="00AB6CC8"/>
    <w:rsid w:val="00AB70F1"/>
    <w:rsid w:val="00AD2702"/>
    <w:rsid w:val="00AD3709"/>
    <w:rsid w:val="00AD579A"/>
    <w:rsid w:val="00AE0B0C"/>
    <w:rsid w:val="00AE6B1B"/>
    <w:rsid w:val="00AE7B28"/>
    <w:rsid w:val="00B04600"/>
    <w:rsid w:val="00B11893"/>
    <w:rsid w:val="00B12513"/>
    <w:rsid w:val="00B30E3C"/>
    <w:rsid w:val="00B33A27"/>
    <w:rsid w:val="00B37892"/>
    <w:rsid w:val="00B41D06"/>
    <w:rsid w:val="00B63451"/>
    <w:rsid w:val="00B64B06"/>
    <w:rsid w:val="00B65D6F"/>
    <w:rsid w:val="00B7394E"/>
    <w:rsid w:val="00B81526"/>
    <w:rsid w:val="00B842B0"/>
    <w:rsid w:val="00B84B2B"/>
    <w:rsid w:val="00B86258"/>
    <w:rsid w:val="00B941B7"/>
    <w:rsid w:val="00BA1D6B"/>
    <w:rsid w:val="00BA68D8"/>
    <w:rsid w:val="00BA7868"/>
    <w:rsid w:val="00BB02B6"/>
    <w:rsid w:val="00BC08C4"/>
    <w:rsid w:val="00BC79A3"/>
    <w:rsid w:val="00BD0A59"/>
    <w:rsid w:val="00BD19A5"/>
    <w:rsid w:val="00BF1F83"/>
    <w:rsid w:val="00C06630"/>
    <w:rsid w:val="00C1117D"/>
    <w:rsid w:val="00C1228A"/>
    <w:rsid w:val="00C16E4C"/>
    <w:rsid w:val="00C212E1"/>
    <w:rsid w:val="00C23AE9"/>
    <w:rsid w:val="00C30A01"/>
    <w:rsid w:val="00C63237"/>
    <w:rsid w:val="00C65EAC"/>
    <w:rsid w:val="00C742A3"/>
    <w:rsid w:val="00C9269D"/>
    <w:rsid w:val="00CA0A59"/>
    <w:rsid w:val="00CA0B5B"/>
    <w:rsid w:val="00CA6C93"/>
    <w:rsid w:val="00CC36DB"/>
    <w:rsid w:val="00CC474D"/>
    <w:rsid w:val="00CD2A40"/>
    <w:rsid w:val="00CD43A9"/>
    <w:rsid w:val="00CD63A1"/>
    <w:rsid w:val="00CD65FD"/>
    <w:rsid w:val="00CF1B72"/>
    <w:rsid w:val="00D24A2E"/>
    <w:rsid w:val="00D275C1"/>
    <w:rsid w:val="00D306E9"/>
    <w:rsid w:val="00D3142D"/>
    <w:rsid w:val="00D3755D"/>
    <w:rsid w:val="00D51C4F"/>
    <w:rsid w:val="00D54327"/>
    <w:rsid w:val="00D665DA"/>
    <w:rsid w:val="00D67865"/>
    <w:rsid w:val="00D70192"/>
    <w:rsid w:val="00D73572"/>
    <w:rsid w:val="00D81689"/>
    <w:rsid w:val="00D83BE9"/>
    <w:rsid w:val="00D86F55"/>
    <w:rsid w:val="00D90CFB"/>
    <w:rsid w:val="00D94389"/>
    <w:rsid w:val="00DA6BB0"/>
    <w:rsid w:val="00DB1434"/>
    <w:rsid w:val="00DC07B8"/>
    <w:rsid w:val="00DC541B"/>
    <w:rsid w:val="00DD50E3"/>
    <w:rsid w:val="00DD7F8D"/>
    <w:rsid w:val="00DE1A67"/>
    <w:rsid w:val="00DF28D6"/>
    <w:rsid w:val="00E01C29"/>
    <w:rsid w:val="00E073DE"/>
    <w:rsid w:val="00E32DC8"/>
    <w:rsid w:val="00E43958"/>
    <w:rsid w:val="00E453AE"/>
    <w:rsid w:val="00E4629C"/>
    <w:rsid w:val="00E51FEC"/>
    <w:rsid w:val="00E5262A"/>
    <w:rsid w:val="00E66C16"/>
    <w:rsid w:val="00E71A78"/>
    <w:rsid w:val="00E810A7"/>
    <w:rsid w:val="00EB3DF7"/>
    <w:rsid w:val="00EB75B2"/>
    <w:rsid w:val="00EE4753"/>
    <w:rsid w:val="00EF1DF5"/>
    <w:rsid w:val="00EF62BD"/>
    <w:rsid w:val="00F000DE"/>
    <w:rsid w:val="00F04BCE"/>
    <w:rsid w:val="00F13485"/>
    <w:rsid w:val="00F22E1B"/>
    <w:rsid w:val="00F27D9E"/>
    <w:rsid w:val="00F5153A"/>
    <w:rsid w:val="00F57A7E"/>
    <w:rsid w:val="00F736C4"/>
    <w:rsid w:val="00F76C5E"/>
    <w:rsid w:val="00F775EA"/>
    <w:rsid w:val="00F860A0"/>
    <w:rsid w:val="00FB5B62"/>
    <w:rsid w:val="00FC4F82"/>
    <w:rsid w:val="00FD58FE"/>
    <w:rsid w:val="00FE0BE8"/>
    <w:rsid w:val="00FE5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F063E2"/>
  <w15:docId w15:val="{C3ED4176-B2D9-4210-8B2F-A544613F7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F3559"/>
    <w:pPr>
      <w:spacing w:after="160" w:line="259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B125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13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13485"/>
  </w:style>
  <w:style w:type="paragraph" w:styleId="Zpat">
    <w:name w:val="footer"/>
    <w:basedOn w:val="Normln"/>
    <w:link w:val="ZpatChar"/>
    <w:uiPriority w:val="99"/>
    <w:unhideWhenUsed/>
    <w:rsid w:val="00F13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13485"/>
  </w:style>
  <w:style w:type="paragraph" w:styleId="Textbubliny">
    <w:name w:val="Balloon Text"/>
    <w:basedOn w:val="Normln"/>
    <w:link w:val="TextbublinyChar"/>
    <w:uiPriority w:val="99"/>
    <w:semiHidden/>
    <w:unhideWhenUsed/>
    <w:rsid w:val="00F13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F13485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717DDC"/>
    <w:rPr>
      <w:color w:val="0000FF"/>
      <w:u w:val="single"/>
    </w:rPr>
  </w:style>
  <w:style w:type="paragraph" w:customStyle="1" w:styleId="Odstavectext">
    <w:name w:val="Odstavec_text"/>
    <w:basedOn w:val="Normln"/>
    <w:qFormat/>
    <w:rsid w:val="00FE55DC"/>
    <w:pPr>
      <w:jc w:val="both"/>
    </w:pPr>
    <w:rPr>
      <w:sz w:val="20"/>
      <w:szCs w:val="20"/>
    </w:rPr>
  </w:style>
  <w:style w:type="paragraph" w:customStyle="1" w:styleId="Nadpismodry">
    <w:name w:val="Nadpis_modry"/>
    <w:basedOn w:val="Normln"/>
    <w:qFormat/>
    <w:rsid w:val="00AB6CC8"/>
    <w:pPr>
      <w:spacing w:after="240"/>
    </w:pPr>
    <w:rPr>
      <w:b/>
      <w:color w:val="0046AD"/>
      <w:sz w:val="28"/>
      <w:szCs w:val="24"/>
    </w:rPr>
  </w:style>
  <w:style w:type="paragraph" w:customStyle="1" w:styleId="Odstavectextzarovnani-doleva">
    <w:name w:val="Odstavec_text_zarovnani-doleva"/>
    <w:basedOn w:val="Odstavectext"/>
    <w:qFormat/>
    <w:rsid w:val="00643EFE"/>
    <w:pPr>
      <w:jc w:val="left"/>
    </w:pPr>
  </w:style>
  <w:style w:type="paragraph" w:styleId="Revize">
    <w:name w:val="Revision"/>
    <w:hidden/>
    <w:uiPriority w:val="99"/>
    <w:semiHidden/>
    <w:rsid w:val="004259A1"/>
    <w:rPr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8F35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Default">
    <w:name w:val="Default"/>
    <w:rsid w:val="00791A28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  <w14:ligatures w14:val="standardContextual"/>
    </w:rPr>
  </w:style>
  <w:style w:type="character" w:styleId="Siln">
    <w:name w:val="Strong"/>
    <w:basedOn w:val="Standardnpsmoodstavce"/>
    <w:uiPriority w:val="22"/>
    <w:qFormat/>
    <w:rsid w:val="008C1A94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B1251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Odstavecseseznamem">
    <w:name w:val="List Paragraph"/>
    <w:basedOn w:val="Normln"/>
    <w:uiPriority w:val="34"/>
    <w:qFormat/>
    <w:rsid w:val="00B41D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14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cafourek@servind.com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arrollova\OneDrive%20-%20SERVIND%20s.r.o\M\01_Servind\06_Servind%20&#353;ablony\&#352;ablony_dopisy_nab&#237;dky_nov&#233;\servind_tiskov&#225;%20zpr&#225;va_elektonick&#225;%20&#353;ablona_CZ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7282cc-8e79-4a06-88d9-26816f75489e" xsi:nil="true"/>
    <lcf76f155ced4ddcb4097134ff3c332f xmlns="d51ef68e-022c-4cb5-98f7-fb7a76e0142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477399C47F77429F433A3CAB7AA8F2" ma:contentTypeVersion="15" ma:contentTypeDescription="Create a new document." ma:contentTypeScope="" ma:versionID="36d1f1a0004c89b2d3c99ad93c4c8b3e">
  <xsd:schema xmlns:xsd="http://www.w3.org/2001/XMLSchema" xmlns:xs="http://www.w3.org/2001/XMLSchema" xmlns:p="http://schemas.microsoft.com/office/2006/metadata/properties" xmlns:ns2="de7282cc-8e79-4a06-88d9-26816f75489e" xmlns:ns3="d51ef68e-022c-4cb5-98f7-fb7a76e0142c" targetNamespace="http://schemas.microsoft.com/office/2006/metadata/properties" ma:root="true" ma:fieldsID="dde6839f8f71cc65c852d4926d17df17" ns2:_="" ns3:_="">
    <xsd:import namespace="de7282cc-8e79-4a06-88d9-26816f75489e"/>
    <xsd:import namespace="d51ef68e-022c-4cb5-98f7-fb7a76e0142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282cc-8e79-4a06-88d9-26816f75489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a5521321-144f-461d-8348-c24026c50d23}" ma:internalName="TaxCatchAll" ma:showField="CatchAllData" ma:web="de7282cc-8e79-4a06-88d9-26816f7548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1ef68e-022c-4cb5-98f7-fb7a76e014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849a7a7-9225-445f-87ad-4e605b6a72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9ACDD5A-A2E2-462A-A4D0-376F8A5275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C68A55-7960-4542-AF8A-6C1EEAD9C3F6}">
  <ds:schemaRefs>
    <ds:schemaRef ds:uri="http://schemas.microsoft.com/office/2006/metadata/properties"/>
    <ds:schemaRef ds:uri="http://schemas.microsoft.com/office/infopath/2007/PartnerControls"/>
    <ds:schemaRef ds:uri="de7282cc-8e79-4a06-88d9-26816f75489e"/>
    <ds:schemaRef ds:uri="d51ef68e-022c-4cb5-98f7-fb7a76e0142c"/>
  </ds:schemaRefs>
</ds:datastoreItem>
</file>

<file path=customXml/itemProps3.xml><?xml version="1.0" encoding="utf-8"?>
<ds:datastoreItem xmlns:ds="http://schemas.openxmlformats.org/officeDocument/2006/customXml" ds:itemID="{47910687-D046-438A-A916-5EE28491B8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7282cc-8e79-4a06-88d9-26816f75489e"/>
    <ds:schemaRef ds:uri="d51ef68e-022c-4cb5-98f7-fb7a76e014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D6FCFA4-1F31-6A4F-B100-AB3D1390D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servind_tisková zpráva_elektonická šablona_CZ.dot</Template>
  <TotalTime>10</TotalTime>
  <Pages>3</Pages>
  <Words>1299</Words>
  <Characters>7670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8952</CharactersWithSpaces>
  <SharedDoc>false</SharedDoc>
  <HLinks>
    <vt:vector size="6" baseType="variant">
      <vt:variant>
        <vt:i4>196643</vt:i4>
      </vt:variant>
      <vt:variant>
        <vt:i4>0</vt:i4>
      </vt:variant>
      <vt:variant>
        <vt:i4>0</vt:i4>
      </vt:variant>
      <vt:variant>
        <vt:i4>5</vt:i4>
      </vt:variant>
      <vt:variant>
        <vt:lpwstr>mailto:tcafourek@servind.com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Pavlína Carrollová</dc:creator>
  <cp:keywords/>
  <cp:lastModifiedBy>Tomáš Cafourek</cp:lastModifiedBy>
  <cp:revision>14</cp:revision>
  <cp:lastPrinted>2025-08-12T12:28:00Z</cp:lastPrinted>
  <dcterms:created xsi:type="dcterms:W3CDTF">2025-11-27T12:24:00Z</dcterms:created>
  <dcterms:modified xsi:type="dcterms:W3CDTF">2025-11-27T12:33:00Z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0x01010072477399C47F77429F433A3CAB7AA8F2</vt:lpwstr>
  </property>
  <property fmtid="{D5CDD505-2E9C-101B-9397-08002B2CF9AE}" pid="3" name="MediaServiceImageTags">
    <vt:lpwstr/>
  </property>
</Properties>
</file>