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34AAC" w14:textId="77777777" w:rsidR="00A91478" w:rsidRPr="00220DDB" w:rsidRDefault="00A91478" w:rsidP="008F3559">
      <w:pPr>
        <w:pStyle w:val="Odstavectextzarovnani-doleva"/>
        <w:ind w:left="-426" w:right="-42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bookmarkEnd w:id="0"/>
    <w:p w14:paraId="4A236E18" w14:textId="2C74C727" w:rsidR="008F3559" w:rsidRDefault="008F3559" w:rsidP="008F3559">
      <w:pPr>
        <w:spacing w:before="360" w:after="200" w:line="240" w:lineRule="auto"/>
        <w:ind w:left="-425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>
        <w:rPr>
          <w:rFonts w:eastAsia="Times New Roman" w:cs="Tahoma"/>
          <w:color w:val="000000"/>
          <w:lang w:eastAsia="cs-CZ"/>
        </w:rPr>
        <w:t>5. ledna</w:t>
      </w:r>
      <w:r w:rsidRPr="00C63B3B">
        <w:rPr>
          <w:rFonts w:eastAsia="Times New Roman" w:cs="Tahoma"/>
          <w:color w:val="000000"/>
          <w:lang w:eastAsia="cs-CZ"/>
        </w:rPr>
        <w:t xml:space="preserve"> 202</w:t>
      </w:r>
      <w:r>
        <w:rPr>
          <w:rFonts w:eastAsia="Times New Roman" w:cs="Tahoma"/>
          <w:color w:val="000000"/>
          <w:lang w:eastAsia="cs-CZ"/>
        </w:rPr>
        <w:t>3</w:t>
      </w:r>
    </w:p>
    <w:p w14:paraId="49F5AFF5" w14:textId="77777777" w:rsidR="00E32DC8" w:rsidRDefault="00E32DC8" w:rsidP="00E32DC8">
      <w:pPr>
        <w:pStyle w:val="Nadpismodry"/>
        <w:spacing w:after="0"/>
        <w:ind w:left="-425"/>
        <w:rPr>
          <w:lang w:eastAsia="cs-CZ"/>
        </w:rPr>
      </w:pPr>
      <w:r w:rsidRPr="00C63B3B">
        <w:rPr>
          <w:lang w:eastAsia="cs-CZ"/>
        </w:rPr>
        <w:t>Trendy automobilových barev: Barvou roku 202</w:t>
      </w:r>
      <w:r>
        <w:rPr>
          <w:lang w:eastAsia="cs-CZ"/>
        </w:rPr>
        <w:t>3</w:t>
      </w:r>
      <w:r w:rsidRPr="00C63B3B">
        <w:rPr>
          <w:lang w:eastAsia="cs-CZ"/>
        </w:rPr>
        <w:t xml:space="preserve"> </w:t>
      </w:r>
      <w:r>
        <w:rPr>
          <w:lang w:eastAsia="cs-CZ"/>
        </w:rPr>
        <w:t>– Techno Blue</w:t>
      </w:r>
    </w:p>
    <w:p w14:paraId="716C373F" w14:textId="77777777" w:rsidR="00E32DC8" w:rsidRPr="00C63B3B" w:rsidRDefault="00E32DC8" w:rsidP="00E32DC8">
      <w:pPr>
        <w:spacing w:after="0" w:line="276" w:lineRule="auto"/>
        <w:ind w:left="-425"/>
        <w:rPr>
          <w:rFonts w:eastAsia="Times New Roman"/>
          <w:i/>
          <w:iCs/>
          <w:sz w:val="24"/>
          <w:szCs w:val="24"/>
          <w:lang w:eastAsia="cs-CZ"/>
        </w:rPr>
      </w:pPr>
      <w:r w:rsidRPr="00C63B3B">
        <w:rPr>
          <w:rFonts w:eastAsia="Times New Roman"/>
          <w:b/>
          <w:bCs/>
          <w:sz w:val="28"/>
          <w:szCs w:val="28"/>
          <w:lang w:eastAsia="cs-CZ"/>
        </w:rPr>
        <w:t xml:space="preserve"> </w:t>
      </w:r>
      <w:r w:rsidRPr="00C63B3B">
        <w:rPr>
          <w:rFonts w:eastAsia="Times New Roman"/>
          <w:i/>
          <w:iCs/>
          <w:sz w:val="24"/>
          <w:szCs w:val="24"/>
          <w:lang w:eastAsia="cs-CZ"/>
        </w:rPr>
        <w:t>Výrazná, elektrizující barva</w:t>
      </w:r>
      <w:r>
        <w:rPr>
          <w:rFonts w:eastAsia="Times New Roman"/>
          <w:i/>
          <w:iCs/>
          <w:sz w:val="24"/>
          <w:szCs w:val="24"/>
          <w:lang w:eastAsia="cs-CZ"/>
        </w:rPr>
        <w:t>, která zosobňuje</w:t>
      </w:r>
      <w:r w:rsidRPr="00C63B3B">
        <w:rPr>
          <w:rFonts w:eastAsia="Times New Roman"/>
          <w:i/>
          <w:iCs/>
          <w:sz w:val="24"/>
          <w:szCs w:val="24"/>
          <w:lang w:eastAsia="cs-CZ"/>
        </w:rPr>
        <w:t xml:space="preserve"> pulzující energii dneška</w:t>
      </w:r>
    </w:p>
    <w:p w14:paraId="5F9065A5" w14:textId="77777777" w:rsidR="00E32DC8" w:rsidRPr="00C63B3B" w:rsidRDefault="00E32DC8" w:rsidP="00E32DC8">
      <w:pPr>
        <w:spacing w:after="0" w:line="276" w:lineRule="auto"/>
        <w:ind w:left="-425"/>
        <w:rPr>
          <w:rFonts w:eastAsia="Times New Roman"/>
          <w:i/>
          <w:iCs/>
          <w:sz w:val="28"/>
          <w:szCs w:val="28"/>
          <w:lang w:eastAsia="cs-CZ"/>
        </w:rPr>
      </w:pPr>
    </w:p>
    <w:p w14:paraId="0A8AB336" w14:textId="1B860782" w:rsidR="00E32DC8" w:rsidRPr="00E32DC8" w:rsidRDefault="00E32DC8" w:rsidP="00E32DC8">
      <w:pPr>
        <w:spacing w:after="360" w:line="240" w:lineRule="auto"/>
        <w:ind w:left="-425"/>
        <w:contextualSpacing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 xml:space="preserve">Lakařský koncern </w:t>
      </w:r>
      <w:proofErr w:type="spellStart"/>
      <w:r>
        <w:rPr>
          <w:rFonts w:eastAsia="Times New Roman" w:cs="Calibri"/>
          <w:lang w:eastAsia="cs-CZ"/>
        </w:rPr>
        <w:t>Axalta</w:t>
      </w:r>
      <w:proofErr w:type="spellEnd"/>
      <w:r>
        <w:rPr>
          <w:rFonts w:eastAsia="Times New Roman" w:cs="Calibri"/>
          <w:lang w:eastAsia="cs-CZ"/>
        </w:rPr>
        <w:t xml:space="preserve"> </w:t>
      </w:r>
      <w:proofErr w:type="spellStart"/>
      <w:r>
        <w:rPr>
          <w:rFonts w:eastAsia="Times New Roman" w:cs="Calibri"/>
          <w:lang w:eastAsia="cs-CZ"/>
        </w:rPr>
        <w:t>Coating</w:t>
      </w:r>
      <w:proofErr w:type="spellEnd"/>
      <w:r>
        <w:rPr>
          <w:rFonts w:eastAsia="Times New Roman" w:cs="Calibri"/>
          <w:lang w:eastAsia="cs-CZ"/>
        </w:rPr>
        <w:t xml:space="preserve"> </w:t>
      </w:r>
      <w:proofErr w:type="spellStart"/>
      <w:r>
        <w:rPr>
          <w:rFonts w:eastAsia="Times New Roman" w:cs="Calibri"/>
          <w:lang w:eastAsia="cs-CZ"/>
        </w:rPr>
        <w:t>System</w:t>
      </w:r>
      <w:proofErr w:type="spellEnd"/>
      <w:r>
        <w:rPr>
          <w:rFonts w:eastAsia="Times New Roman" w:cs="Calibri"/>
          <w:lang w:eastAsia="cs-CZ"/>
        </w:rPr>
        <w:t>, v jehož rámci působí i n</w:t>
      </w:r>
      <w:r w:rsidRPr="00C63B3B">
        <w:rPr>
          <w:rFonts w:eastAsia="Times New Roman" w:cs="Calibri"/>
          <w:lang w:eastAsia="cs-CZ"/>
        </w:rPr>
        <w:t xml:space="preserve">ěmecký výrobce prémiových autoopravárenských laků </w:t>
      </w:r>
      <w:proofErr w:type="spellStart"/>
      <w:r w:rsidRPr="00C63B3B">
        <w:rPr>
          <w:rFonts w:eastAsia="Times New Roman" w:cs="Calibri"/>
          <w:lang w:eastAsia="cs-CZ"/>
        </w:rPr>
        <w:t>Standox</w:t>
      </w:r>
      <w:proofErr w:type="spellEnd"/>
      <w:r>
        <w:rPr>
          <w:rFonts w:eastAsia="Times New Roman" w:cs="Calibri"/>
          <w:lang w:eastAsia="cs-CZ"/>
        </w:rPr>
        <w:t xml:space="preserve">, již po deváté </w:t>
      </w:r>
      <w:r w:rsidRPr="00C63B3B">
        <w:rPr>
          <w:rFonts w:eastAsia="Times New Roman" w:cs="Calibri"/>
          <w:lang w:eastAsia="cs-CZ"/>
        </w:rPr>
        <w:t xml:space="preserve">představil </w:t>
      </w:r>
      <w:r>
        <w:rPr>
          <w:rFonts w:eastAsia="Times New Roman" w:cs="Calibri"/>
          <w:lang w:eastAsia="cs-CZ"/>
        </w:rPr>
        <w:t xml:space="preserve">barvu roku </w:t>
      </w:r>
      <w:r w:rsidRPr="00BA3D53">
        <w:rPr>
          <w:rFonts w:cs="Calibri"/>
        </w:rPr>
        <w:t>„</w:t>
      </w:r>
      <w:proofErr w:type="spellStart"/>
      <w:r w:rsidRPr="00BA3D53">
        <w:rPr>
          <w:rFonts w:cs="Calibri"/>
        </w:rPr>
        <w:t>Global</w:t>
      </w:r>
      <w:proofErr w:type="spellEnd"/>
      <w:r w:rsidRPr="00BA3D53">
        <w:rPr>
          <w:rFonts w:cs="Calibri"/>
        </w:rPr>
        <w:t xml:space="preserve"> </w:t>
      </w:r>
      <w:proofErr w:type="spellStart"/>
      <w:r w:rsidRPr="00BA3D53">
        <w:rPr>
          <w:rFonts w:cs="Calibri"/>
        </w:rPr>
        <w:t>Automotive</w:t>
      </w:r>
      <w:proofErr w:type="spellEnd"/>
      <w:r w:rsidRPr="00BA3D53">
        <w:rPr>
          <w:rFonts w:cs="Calibri"/>
        </w:rPr>
        <w:t xml:space="preserve"> </w:t>
      </w:r>
      <w:proofErr w:type="spellStart"/>
      <w:r w:rsidRPr="00BA3D53">
        <w:rPr>
          <w:rFonts w:cs="Calibri"/>
        </w:rPr>
        <w:t>Color</w:t>
      </w:r>
      <w:proofErr w:type="spellEnd"/>
      <w:r w:rsidRPr="00BA3D53">
        <w:rPr>
          <w:rFonts w:cs="Calibri"/>
        </w:rPr>
        <w:t xml:space="preserve"> </w:t>
      </w:r>
      <w:proofErr w:type="spellStart"/>
      <w:r w:rsidRPr="00BA3D53">
        <w:rPr>
          <w:rFonts w:cs="Calibri"/>
        </w:rPr>
        <w:t>of</w:t>
      </w:r>
      <w:proofErr w:type="spellEnd"/>
      <w:r w:rsidRPr="00BA3D53">
        <w:rPr>
          <w:rFonts w:cs="Calibri"/>
        </w:rPr>
        <w:t xml:space="preserve"> </w:t>
      </w:r>
      <w:proofErr w:type="spellStart"/>
      <w:r w:rsidRPr="00BA3D53">
        <w:rPr>
          <w:rFonts w:cs="Calibri"/>
        </w:rPr>
        <w:t>the</w:t>
      </w:r>
      <w:proofErr w:type="spellEnd"/>
      <w:r w:rsidRPr="00BA3D53">
        <w:rPr>
          <w:rFonts w:cs="Calibri"/>
        </w:rPr>
        <w:t xml:space="preserve"> </w:t>
      </w:r>
      <w:proofErr w:type="spellStart"/>
      <w:r w:rsidRPr="00BA3D53">
        <w:rPr>
          <w:rFonts w:cs="Calibri"/>
        </w:rPr>
        <w:t>Year</w:t>
      </w:r>
      <w:proofErr w:type="spellEnd"/>
      <w:r w:rsidRPr="00BA3D53">
        <w:rPr>
          <w:rFonts w:cs="Calibri"/>
        </w:rPr>
        <w:t xml:space="preserve"> 202</w:t>
      </w:r>
      <w:r>
        <w:rPr>
          <w:rFonts w:cs="Calibri"/>
        </w:rPr>
        <w:t>3</w:t>
      </w:r>
      <w:r w:rsidRPr="00C63B3B">
        <w:rPr>
          <w:rFonts w:eastAsia="Times New Roman" w:cs="Calibri"/>
          <w:lang w:eastAsia="cs-CZ"/>
        </w:rPr>
        <w:t xml:space="preserve">– </w:t>
      </w:r>
      <w:r>
        <w:rPr>
          <w:rFonts w:eastAsia="Times New Roman" w:cs="Calibri"/>
          <w:lang w:eastAsia="cs-CZ"/>
        </w:rPr>
        <w:t>Techno Blue“.</w:t>
      </w:r>
    </w:p>
    <w:p w14:paraId="405DC4F2" w14:textId="21E7EC10" w:rsidR="00E32DC8" w:rsidRDefault="00E32DC8" w:rsidP="00E32DC8">
      <w:pPr>
        <w:pStyle w:val="Normlnweb"/>
        <w:spacing w:before="360" w:beforeAutospacing="0" w:after="360" w:afterAutospacing="0"/>
        <w:ind w:left="-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Průzkum oblíbenosti barev v autoprůmyslu, jež v roce 2022 koncern provedl a zveřejnil pod názvem </w:t>
      </w:r>
      <w:r w:rsidRPr="00CA01C7">
        <w:rPr>
          <w:rFonts w:asciiTheme="minorHAnsi" w:hAnsiTheme="minorHAnsi" w:cstheme="minorHAnsi"/>
          <w:sz w:val="22"/>
          <w:szCs w:val="22"/>
        </w:rPr>
        <w:t>"</w:t>
      </w:r>
      <w:proofErr w:type="spellStart"/>
      <w:r w:rsidRPr="00CA01C7">
        <w:rPr>
          <w:rFonts w:asciiTheme="minorHAnsi" w:hAnsiTheme="minorHAnsi" w:cstheme="minorHAnsi"/>
          <w:sz w:val="22"/>
          <w:szCs w:val="22"/>
        </w:rPr>
        <w:t>Powered</w:t>
      </w:r>
      <w:proofErr w:type="spellEnd"/>
      <w:r w:rsidRPr="00CA01C7">
        <w:rPr>
          <w:rFonts w:asciiTheme="minorHAnsi" w:hAnsiTheme="minorHAnsi" w:cstheme="minorHAnsi"/>
          <w:sz w:val="22"/>
          <w:szCs w:val="22"/>
        </w:rPr>
        <w:t xml:space="preserve"> by </w:t>
      </w:r>
      <w:proofErr w:type="spellStart"/>
      <w:r w:rsidRPr="00CA01C7">
        <w:rPr>
          <w:rFonts w:asciiTheme="minorHAnsi" w:hAnsiTheme="minorHAnsi" w:cstheme="minorHAnsi"/>
          <w:sz w:val="22"/>
          <w:szCs w:val="22"/>
        </w:rPr>
        <w:t>Color</w:t>
      </w:r>
      <w:proofErr w:type="spellEnd"/>
      <w:r w:rsidRPr="00CA01C7">
        <w:rPr>
          <w:rFonts w:asciiTheme="minorHAnsi" w:hAnsiTheme="minorHAnsi" w:cstheme="minorHAnsi"/>
          <w:sz w:val="22"/>
          <w:szCs w:val="22"/>
        </w:rPr>
        <w:t>"</w:t>
      </w:r>
      <w:r>
        <w:rPr>
          <w:rFonts w:asciiTheme="minorHAnsi" w:hAnsiTheme="minorHAnsi" w:cstheme="minorHAnsi"/>
          <w:sz w:val="22"/>
          <w:szCs w:val="22"/>
        </w:rPr>
        <w:t>, vypichuje a zohledňuje</w:t>
      </w:r>
      <w:r w:rsidRPr="00F45797">
        <w:rPr>
          <w:rFonts w:asciiTheme="minorHAnsi" w:hAnsiTheme="minorHAnsi" w:cstheme="minorHAnsi"/>
          <w:sz w:val="22"/>
          <w:szCs w:val="22"/>
        </w:rPr>
        <w:t xml:space="preserve"> generační trendy, měnící se </w:t>
      </w:r>
      <w:r>
        <w:rPr>
          <w:rFonts w:asciiTheme="minorHAnsi" w:hAnsiTheme="minorHAnsi" w:cstheme="minorHAnsi"/>
          <w:sz w:val="22"/>
          <w:szCs w:val="22"/>
        </w:rPr>
        <w:t>vkus</w:t>
      </w:r>
      <w:r w:rsidRPr="00F45797">
        <w:rPr>
          <w:rFonts w:asciiTheme="minorHAnsi" w:hAnsiTheme="minorHAnsi" w:cstheme="minorHAnsi"/>
          <w:sz w:val="22"/>
          <w:szCs w:val="22"/>
        </w:rPr>
        <w:t xml:space="preserve"> a pozitivní </w:t>
      </w:r>
      <w:r>
        <w:rPr>
          <w:rFonts w:asciiTheme="minorHAnsi" w:hAnsiTheme="minorHAnsi" w:cstheme="minorHAnsi"/>
          <w:sz w:val="22"/>
          <w:szCs w:val="22"/>
        </w:rPr>
        <w:t xml:space="preserve">pohled na svět. Všechny tyto faktory stály za výběrem barvy pro rok 2023. </w:t>
      </w:r>
      <w:r w:rsidRPr="00F45797">
        <w:rPr>
          <w:rFonts w:asciiTheme="minorHAnsi" w:hAnsiTheme="minorHAnsi" w:cstheme="minorHAnsi"/>
          <w:sz w:val="22"/>
          <w:szCs w:val="22"/>
        </w:rPr>
        <w:t xml:space="preserve">Techno Blue je pulsující barva, která </w:t>
      </w:r>
      <w:r>
        <w:rPr>
          <w:rFonts w:asciiTheme="minorHAnsi" w:hAnsiTheme="minorHAnsi" w:cstheme="minorHAnsi"/>
          <w:sz w:val="22"/>
          <w:szCs w:val="22"/>
        </w:rPr>
        <w:t xml:space="preserve">jde s </w:t>
      </w:r>
      <w:r w:rsidRPr="00F45797">
        <w:rPr>
          <w:rFonts w:asciiTheme="minorHAnsi" w:hAnsiTheme="minorHAnsi" w:cstheme="minorHAnsi"/>
          <w:sz w:val="22"/>
          <w:szCs w:val="22"/>
        </w:rPr>
        <w:t xml:space="preserve">rytmem dnešní </w:t>
      </w:r>
      <w:r>
        <w:rPr>
          <w:rFonts w:asciiTheme="minorHAnsi" w:hAnsiTheme="minorHAnsi" w:cstheme="minorHAnsi"/>
          <w:sz w:val="22"/>
          <w:szCs w:val="22"/>
        </w:rPr>
        <w:t>energické doby</w:t>
      </w:r>
      <w:r w:rsidRPr="00F45797">
        <w:rPr>
          <w:rFonts w:asciiTheme="minorHAnsi" w:hAnsiTheme="minorHAnsi" w:cstheme="minorHAnsi"/>
          <w:sz w:val="22"/>
          <w:szCs w:val="22"/>
        </w:rPr>
        <w:t xml:space="preserve">. Moderní, </w:t>
      </w:r>
      <w:r>
        <w:rPr>
          <w:rFonts w:asciiTheme="minorHAnsi" w:hAnsiTheme="minorHAnsi" w:cstheme="minorHAnsi"/>
          <w:sz w:val="22"/>
          <w:szCs w:val="22"/>
        </w:rPr>
        <w:t>rozmarný</w:t>
      </w:r>
      <w:r w:rsidRPr="00F45797">
        <w:rPr>
          <w:rFonts w:asciiTheme="minorHAnsi" w:hAnsiTheme="minorHAnsi" w:cstheme="minorHAnsi"/>
          <w:sz w:val="22"/>
          <w:szCs w:val="22"/>
        </w:rPr>
        <w:t xml:space="preserve"> odstín také ztělesňuje přechod z reálného do virtuálního světa.</w:t>
      </w:r>
    </w:p>
    <w:p w14:paraId="685947B6" w14:textId="0CA1E9EC" w:rsidR="00E32DC8" w:rsidRDefault="00E32DC8" w:rsidP="00E32DC8">
      <w:pPr>
        <w:pStyle w:val="Normlnweb"/>
        <w:spacing w:before="360" w:beforeAutospacing="0" w:after="360" w:afterAutospacing="0"/>
        <w:ind w:left="-425"/>
        <w:rPr>
          <w:rFonts w:asciiTheme="minorHAnsi" w:hAnsiTheme="minorHAnsi" w:cstheme="minorHAnsi"/>
          <w:sz w:val="22"/>
          <w:szCs w:val="22"/>
        </w:rPr>
      </w:pPr>
      <w:r w:rsidRPr="009D362E">
        <w:rPr>
          <w:rFonts w:asciiTheme="minorHAnsi" w:hAnsiTheme="minorHAnsi" w:cstheme="minorHAnsi"/>
          <w:sz w:val="22"/>
          <w:szCs w:val="22"/>
        </w:rPr>
        <w:t xml:space="preserve">"Letošní barva </w:t>
      </w:r>
      <w:r>
        <w:rPr>
          <w:rFonts w:asciiTheme="minorHAnsi" w:hAnsiTheme="minorHAnsi" w:cstheme="minorHAnsi"/>
          <w:sz w:val="22"/>
          <w:szCs w:val="22"/>
        </w:rPr>
        <w:t xml:space="preserve">v sobě skýtá </w:t>
      </w:r>
      <w:r w:rsidRPr="009D362E">
        <w:rPr>
          <w:rFonts w:asciiTheme="minorHAnsi" w:hAnsiTheme="minorHAnsi" w:cstheme="minorHAnsi"/>
          <w:sz w:val="22"/>
          <w:szCs w:val="22"/>
        </w:rPr>
        <w:t>živ</w:t>
      </w:r>
      <w:r>
        <w:rPr>
          <w:rFonts w:asciiTheme="minorHAnsi" w:hAnsiTheme="minorHAnsi" w:cstheme="minorHAnsi"/>
          <w:sz w:val="22"/>
          <w:szCs w:val="22"/>
        </w:rPr>
        <w:t>ost</w:t>
      </w:r>
      <w:r w:rsidRPr="009D362E">
        <w:rPr>
          <w:rFonts w:asciiTheme="minorHAnsi" w:hAnsiTheme="minorHAnsi" w:cstheme="minorHAnsi"/>
          <w:sz w:val="22"/>
          <w:szCs w:val="22"/>
        </w:rPr>
        <w:t xml:space="preserve"> a vyzařuje pozitiv</w:t>
      </w:r>
      <w:r>
        <w:rPr>
          <w:rFonts w:asciiTheme="minorHAnsi" w:hAnsiTheme="minorHAnsi" w:cstheme="minorHAnsi"/>
          <w:sz w:val="22"/>
          <w:szCs w:val="22"/>
        </w:rPr>
        <w:t>ní energii</w:t>
      </w:r>
      <w:r w:rsidRPr="009D362E">
        <w:rPr>
          <w:rFonts w:asciiTheme="minorHAnsi" w:hAnsiTheme="minorHAnsi" w:cstheme="minorHAnsi"/>
          <w:sz w:val="22"/>
          <w:szCs w:val="22"/>
        </w:rPr>
        <w:t xml:space="preserve">," řekl Hadi </w:t>
      </w:r>
      <w:proofErr w:type="spellStart"/>
      <w:r w:rsidRPr="009D362E">
        <w:rPr>
          <w:rFonts w:asciiTheme="minorHAnsi" w:hAnsiTheme="minorHAnsi" w:cstheme="minorHAnsi"/>
          <w:sz w:val="22"/>
          <w:szCs w:val="22"/>
        </w:rPr>
        <w:t>Awada</w:t>
      </w:r>
      <w:proofErr w:type="spellEnd"/>
      <w:r w:rsidRPr="009D362E">
        <w:rPr>
          <w:rFonts w:asciiTheme="minorHAnsi" w:hAnsiTheme="minorHAnsi" w:cstheme="minorHAnsi"/>
          <w:sz w:val="22"/>
          <w:szCs w:val="22"/>
        </w:rPr>
        <w:t xml:space="preserve">, senior viceprezident pro globální mobilitu společnosti </w:t>
      </w:r>
      <w:proofErr w:type="spellStart"/>
      <w:r w:rsidRPr="009D362E">
        <w:rPr>
          <w:rFonts w:asciiTheme="minorHAnsi" w:hAnsiTheme="minorHAnsi" w:cstheme="minorHAnsi"/>
          <w:sz w:val="22"/>
          <w:szCs w:val="22"/>
        </w:rPr>
        <w:t>Axalta</w:t>
      </w:r>
      <w:proofErr w:type="spellEnd"/>
      <w:r w:rsidRPr="009D362E">
        <w:rPr>
          <w:rFonts w:asciiTheme="minorHAnsi" w:hAnsiTheme="minorHAnsi" w:cstheme="minorHAnsi"/>
          <w:sz w:val="22"/>
          <w:szCs w:val="22"/>
        </w:rPr>
        <w:t>. "Techno Blue je odvážný</w:t>
      </w:r>
      <w:r>
        <w:rPr>
          <w:rFonts w:asciiTheme="minorHAnsi" w:hAnsiTheme="minorHAnsi" w:cstheme="minorHAnsi"/>
          <w:sz w:val="22"/>
          <w:szCs w:val="22"/>
        </w:rPr>
        <w:t>m</w:t>
      </w:r>
      <w:r w:rsidRPr="009D362E">
        <w:rPr>
          <w:rFonts w:asciiTheme="minorHAnsi" w:hAnsiTheme="minorHAnsi" w:cstheme="minorHAnsi"/>
          <w:sz w:val="22"/>
          <w:szCs w:val="22"/>
        </w:rPr>
        <w:t xml:space="preserve"> kontrast</w:t>
      </w:r>
      <w:r>
        <w:rPr>
          <w:rFonts w:asciiTheme="minorHAnsi" w:hAnsiTheme="minorHAnsi" w:cstheme="minorHAnsi"/>
          <w:sz w:val="22"/>
          <w:szCs w:val="22"/>
        </w:rPr>
        <w:t>em</w:t>
      </w:r>
      <w:r w:rsidRPr="009D362E">
        <w:rPr>
          <w:rFonts w:asciiTheme="minorHAnsi" w:hAnsiTheme="minorHAnsi" w:cstheme="minorHAnsi"/>
          <w:sz w:val="22"/>
          <w:szCs w:val="22"/>
        </w:rPr>
        <w:t xml:space="preserve"> k luxusní </w:t>
      </w:r>
      <w:r>
        <w:rPr>
          <w:rFonts w:asciiTheme="minorHAnsi" w:hAnsiTheme="minorHAnsi" w:cstheme="minorHAnsi"/>
          <w:sz w:val="22"/>
          <w:szCs w:val="22"/>
        </w:rPr>
        <w:t xml:space="preserve">loňské barvě </w:t>
      </w:r>
      <w:proofErr w:type="spellStart"/>
      <w:r w:rsidRPr="009D362E">
        <w:rPr>
          <w:rFonts w:asciiTheme="minorHAnsi" w:hAnsiTheme="minorHAnsi" w:cstheme="minorHAnsi"/>
          <w:sz w:val="22"/>
          <w:szCs w:val="22"/>
        </w:rPr>
        <w:t>Royal</w:t>
      </w:r>
      <w:proofErr w:type="spellEnd"/>
      <w:r w:rsidRPr="009D362E">
        <w:rPr>
          <w:rFonts w:asciiTheme="minorHAnsi" w:hAnsiTheme="minorHAnsi" w:cstheme="minorHAnsi"/>
          <w:sz w:val="22"/>
          <w:szCs w:val="22"/>
        </w:rPr>
        <w:t xml:space="preserve"> Magenta</w:t>
      </w:r>
      <w:r>
        <w:rPr>
          <w:rFonts w:asciiTheme="minorHAnsi" w:hAnsiTheme="minorHAnsi" w:cstheme="minorHAnsi"/>
          <w:sz w:val="22"/>
          <w:szCs w:val="22"/>
        </w:rPr>
        <w:t xml:space="preserve"> a posouvá způsob uvažování lidí směrem k futuristické budoucnosti. </w:t>
      </w:r>
      <w:r w:rsidRPr="009D362E">
        <w:rPr>
          <w:rFonts w:asciiTheme="minorHAnsi" w:hAnsiTheme="minorHAnsi" w:cstheme="minorHAnsi"/>
          <w:sz w:val="22"/>
          <w:szCs w:val="22"/>
        </w:rPr>
        <w:t xml:space="preserve">Jsem hrdý na to, že náš tým </w:t>
      </w:r>
      <w:r w:rsidR="00720D19">
        <w:rPr>
          <w:rFonts w:asciiTheme="minorHAnsi" w:hAnsiTheme="minorHAnsi" w:cstheme="minorHAnsi"/>
          <w:sz w:val="22"/>
          <w:szCs w:val="22"/>
        </w:rPr>
        <w:t xml:space="preserve">         </w:t>
      </w:r>
      <w:r w:rsidRPr="009D362E">
        <w:rPr>
          <w:rFonts w:asciiTheme="minorHAnsi" w:hAnsiTheme="minorHAnsi" w:cstheme="minorHAnsi"/>
          <w:sz w:val="22"/>
          <w:szCs w:val="22"/>
        </w:rPr>
        <w:t xml:space="preserve">i nadále </w:t>
      </w:r>
      <w:r>
        <w:rPr>
          <w:rFonts w:asciiTheme="minorHAnsi" w:hAnsiTheme="minorHAnsi" w:cstheme="minorHAnsi"/>
          <w:sz w:val="22"/>
          <w:szCs w:val="22"/>
        </w:rPr>
        <w:t xml:space="preserve">nastavuje </w:t>
      </w:r>
      <w:r w:rsidRPr="009D362E">
        <w:rPr>
          <w:rFonts w:asciiTheme="minorHAnsi" w:hAnsiTheme="minorHAnsi" w:cstheme="minorHAnsi"/>
          <w:sz w:val="22"/>
          <w:szCs w:val="22"/>
        </w:rPr>
        <w:t>trendy v celém automobilovém průmyslu.</w:t>
      </w:r>
      <w:r>
        <w:rPr>
          <w:rFonts w:asciiTheme="minorHAnsi" w:hAnsiTheme="minorHAnsi" w:cstheme="minorHAnsi"/>
          <w:sz w:val="22"/>
          <w:szCs w:val="22"/>
        </w:rPr>
        <w:t>“</w:t>
      </w:r>
    </w:p>
    <w:p w14:paraId="21C8DD28" w14:textId="1785C024" w:rsidR="00CA0B5B" w:rsidRPr="00E32DC8" w:rsidRDefault="00E32DC8" w:rsidP="00E32DC8">
      <w:pPr>
        <w:pStyle w:val="Normlnweb"/>
        <w:spacing w:before="375" w:beforeAutospacing="0" w:after="360" w:afterAutospacing="0"/>
        <w:ind w:left="-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Barva </w:t>
      </w:r>
      <w:r w:rsidRPr="00255182">
        <w:rPr>
          <w:rFonts w:asciiTheme="minorHAnsi" w:hAnsiTheme="minorHAnsi" w:cstheme="minorHAnsi"/>
          <w:sz w:val="22"/>
          <w:szCs w:val="22"/>
        </w:rPr>
        <w:t xml:space="preserve">Techno Blue </w:t>
      </w:r>
      <w:r>
        <w:rPr>
          <w:rFonts w:asciiTheme="minorHAnsi" w:hAnsiTheme="minorHAnsi" w:cstheme="minorHAnsi"/>
          <w:sz w:val="22"/>
          <w:szCs w:val="22"/>
        </w:rPr>
        <w:t>byla vyvinuta s ohledem na široké využití v autoopravárenství a</w:t>
      </w:r>
      <w:r w:rsidRPr="006A26D6">
        <w:rPr>
          <w:rFonts w:asciiTheme="minorHAnsi" w:hAnsiTheme="minorHAnsi" w:cstheme="minorHAnsi"/>
          <w:sz w:val="22"/>
          <w:szCs w:val="22"/>
        </w:rPr>
        <w:t xml:space="preserve"> </w:t>
      </w:r>
      <w:r w:rsidRPr="00255182">
        <w:rPr>
          <w:rFonts w:asciiTheme="minorHAnsi" w:hAnsiTheme="minorHAnsi" w:cstheme="minorHAnsi"/>
          <w:sz w:val="22"/>
          <w:szCs w:val="22"/>
        </w:rPr>
        <w:t xml:space="preserve">obohacuje již tak rozmanitou paletu barev </w:t>
      </w:r>
      <w:proofErr w:type="spellStart"/>
      <w:r w:rsidRPr="00255182">
        <w:rPr>
          <w:rFonts w:asciiTheme="minorHAnsi" w:hAnsiTheme="minorHAnsi" w:cstheme="minorHAnsi"/>
          <w:sz w:val="22"/>
          <w:szCs w:val="22"/>
        </w:rPr>
        <w:t>Axalta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Jakožto </w:t>
      </w:r>
      <w:r w:rsidRPr="00C63B3B">
        <w:rPr>
          <w:rFonts w:ascii="Calibri" w:hAnsi="Calibri" w:cs="Calibri"/>
        </w:rPr>
        <w:t xml:space="preserve">přední producent lakovacích materiálů a </w:t>
      </w:r>
      <w:r>
        <w:rPr>
          <w:rFonts w:ascii="Calibri" w:hAnsi="Calibri" w:cs="Calibri"/>
        </w:rPr>
        <w:t xml:space="preserve">odborník na povrchové úpravy využívá společnost </w:t>
      </w:r>
      <w:proofErr w:type="spellStart"/>
      <w:r>
        <w:rPr>
          <w:rFonts w:ascii="Calibri" w:hAnsi="Calibri" w:cs="Calibri"/>
        </w:rPr>
        <w:t>Axalta</w:t>
      </w:r>
      <w:proofErr w:type="spellEnd"/>
      <w:r>
        <w:rPr>
          <w:rFonts w:ascii="Calibri" w:hAnsi="Calibri" w:cs="Calibri"/>
        </w:rPr>
        <w:t xml:space="preserve"> k</w:t>
      </w:r>
      <w:r>
        <w:rPr>
          <w:rFonts w:asciiTheme="minorHAnsi" w:hAnsiTheme="minorHAnsi" w:cstheme="minorHAnsi"/>
          <w:sz w:val="22"/>
          <w:szCs w:val="22"/>
        </w:rPr>
        <w:t xml:space="preserve"> určení budoucích barevných trendů </w:t>
      </w:r>
      <w:r w:rsidRPr="00255182">
        <w:rPr>
          <w:rFonts w:asciiTheme="minorHAnsi" w:hAnsiTheme="minorHAnsi" w:cstheme="minorHAnsi"/>
          <w:sz w:val="22"/>
          <w:szCs w:val="22"/>
        </w:rPr>
        <w:t xml:space="preserve">své inovativní technologie, pokročilé </w:t>
      </w:r>
      <w:r>
        <w:rPr>
          <w:rFonts w:asciiTheme="minorHAnsi" w:hAnsiTheme="minorHAnsi" w:cstheme="minorHAnsi"/>
          <w:sz w:val="22"/>
          <w:szCs w:val="22"/>
        </w:rPr>
        <w:t>receptury a v neposlední řadě přehled o barevných preferencích nejen globálního</w:t>
      </w:r>
      <w:r>
        <w:rPr>
          <w:rFonts w:asciiTheme="minorHAnsi" w:hAnsiTheme="minorHAnsi" w:cstheme="minorHAnsi"/>
          <w:sz w:val="22"/>
          <w:szCs w:val="22"/>
        </w:rPr>
        <w:t xml:space="preserve"> trhu</w:t>
      </w:r>
      <w:r>
        <w:rPr>
          <w:rFonts w:asciiTheme="minorHAnsi" w:hAnsiTheme="minorHAnsi" w:cstheme="minorHAnsi"/>
          <w:sz w:val="22"/>
          <w:szCs w:val="22"/>
        </w:rPr>
        <w:t xml:space="preserve">, ale i regionálních trhů. </w:t>
      </w:r>
    </w:p>
    <w:p w14:paraId="66B85013" w14:textId="3E6CFB6D" w:rsidR="00A91478" w:rsidRDefault="00A91478" w:rsidP="00E32DC8">
      <w:pPr>
        <w:pStyle w:val="Odstavectextzarovnani-doleva"/>
        <w:ind w:left="-426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0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47E4D27A" w14:textId="2BB25F30" w:rsidR="00295640" w:rsidRDefault="00295640" w:rsidP="004A6859">
      <w:pPr>
        <w:pStyle w:val="Odstavectextzarovnani-doleva"/>
        <w:ind w:left="-426" w:right="-427"/>
      </w:pPr>
    </w:p>
    <w:p w14:paraId="011F5D9C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72FD2B89" w14:textId="2B56CB77" w:rsidR="008F3559" w:rsidRPr="008F3559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  <w:r w:rsidRPr="008F3559">
        <w:rPr>
          <w:rFonts w:cs="Tahoma"/>
          <w:b/>
          <w:color w:val="000000"/>
        </w:rPr>
        <w:t>O společnosti SERVIND s.r.o.</w:t>
      </w:r>
    </w:p>
    <w:p w14:paraId="757C2B51" w14:textId="77777777" w:rsidR="008F3559" w:rsidRPr="009B404D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  <w:sz w:val="20"/>
          <w:szCs w:val="20"/>
        </w:rPr>
      </w:pPr>
    </w:p>
    <w:p w14:paraId="3796A8B4" w14:textId="77777777" w:rsidR="008F3559" w:rsidRPr="009B404D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  <w:sz w:val="20"/>
          <w:szCs w:val="20"/>
        </w:rPr>
      </w:pPr>
      <w:r w:rsidRPr="009B404D">
        <w:rPr>
          <w:rFonts w:cs="Tahoma"/>
          <w:color w:val="000000"/>
          <w:sz w:val="20"/>
          <w:szCs w:val="20"/>
        </w:rPr>
        <w:t>Společnost SERVIND s.r.o. patří od roku 1992 k nejvýznamnějším dodavatelům autoopravárenských laků, příslušenství a vybavení autolakoven v České republice. Prostřednictvím dceřiné společnosti SERVIND SLOVAKIA s.r.o. je od roku 1993 úspěšně zastoupena i na slovenském trhu.</w:t>
      </w:r>
    </w:p>
    <w:p w14:paraId="29D2D8FC" w14:textId="77777777" w:rsidR="008F3559" w:rsidRPr="009B404D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  <w:sz w:val="20"/>
          <w:szCs w:val="20"/>
        </w:rPr>
      </w:pPr>
    </w:p>
    <w:p w14:paraId="18DAFBFD" w14:textId="77777777" w:rsidR="008F3559" w:rsidRPr="009B404D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  <w:sz w:val="20"/>
          <w:szCs w:val="20"/>
        </w:rPr>
      </w:pPr>
      <w:r w:rsidRPr="009B404D">
        <w:rPr>
          <w:rFonts w:cs="Tahoma"/>
          <w:color w:val="000000"/>
          <w:sz w:val="20"/>
          <w:szCs w:val="2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</w:t>
      </w:r>
      <w:proofErr w:type="spellStart"/>
      <w:r w:rsidRPr="009B404D">
        <w:rPr>
          <w:rFonts w:cs="Tahoma"/>
          <w:color w:val="000000"/>
          <w:sz w:val="20"/>
          <w:szCs w:val="20"/>
        </w:rPr>
        <w:t>Standox</w:t>
      </w:r>
      <w:proofErr w:type="spellEnd"/>
      <w:r w:rsidRPr="009B404D">
        <w:rPr>
          <w:rFonts w:cs="Tahoma"/>
          <w:color w:val="000000"/>
          <w:sz w:val="20"/>
          <w:szCs w:val="20"/>
        </w:rPr>
        <w:t xml:space="preserve">, finského výrobce brusiva, leštění a nářadí Mirka, spotřebního materiálu a vybavení do autolakoven </w:t>
      </w:r>
      <w:proofErr w:type="spellStart"/>
      <w:r w:rsidRPr="009B404D">
        <w:rPr>
          <w:rFonts w:cs="Tahoma"/>
          <w:color w:val="000000"/>
          <w:sz w:val="20"/>
          <w:szCs w:val="20"/>
        </w:rPr>
        <w:t>Colad</w:t>
      </w:r>
      <w:proofErr w:type="spellEnd"/>
      <w:r w:rsidRPr="009B404D">
        <w:rPr>
          <w:rFonts w:cs="Tahoma"/>
          <w:color w:val="000000"/>
          <w:sz w:val="20"/>
          <w:szCs w:val="20"/>
        </w:rPr>
        <w:t xml:space="preserve">, lakovacích a sušicích kabin </w:t>
      </w:r>
      <w:r>
        <w:rPr>
          <w:rFonts w:cs="Tahoma"/>
          <w:color w:val="000000"/>
          <w:sz w:val="20"/>
          <w:szCs w:val="20"/>
        </w:rPr>
        <w:t xml:space="preserve">Wolf, </w:t>
      </w:r>
      <w:proofErr w:type="spellStart"/>
      <w:r>
        <w:rPr>
          <w:rFonts w:cs="Tahoma"/>
          <w:color w:val="000000"/>
          <w:sz w:val="20"/>
          <w:szCs w:val="20"/>
        </w:rPr>
        <w:t>Blowtherm</w:t>
      </w:r>
      <w:proofErr w:type="spellEnd"/>
      <w:r w:rsidRPr="009B404D">
        <w:rPr>
          <w:rFonts w:cs="Tahoma"/>
          <w:color w:val="000000"/>
          <w:sz w:val="20"/>
          <w:szCs w:val="20"/>
        </w:rPr>
        <w:t xml:space="preserve"> a </w:t>
      </w:r>
      <w:proofErr w:type="spellStart"/>
      <w:r w:rsidRPr="009B404D">
        <w:rPr>
          <w:rFonts w:cs="Tahoma"/>
          <w:color w:val="000000"/>
          <w:sz w:val="20"/>
          <w:szCs w:val="20"/>
        </w:rPr>
        <w:t>Termomeccanica</w:t>
      </w:r>
      <w:proofErr w:type="spellEnd"/>
      <w:r w:rsidRPr="009B404D">
        <w:rPr>
          <w:rFonts w:cs="Tahoma"/>
          <w:color w:val="000000"/>
          <w:sz w:val="20"/>
          <w:szCs w:val="20"/>
        </w:rPr>
        <w:t xml:space="preserve"> GL či sušicích robotů </w:t>
      </w:r>
      <w:proofErr w:type="spellStart"/>
      <w:r w:rsidRPr="009B404D">
        <w:rPr>
          <w:rFonts w:cs="Tahoma"/>
          <w:color w:val="000000"/>
          <w:sz w:val="20"/>
          <w:szCs w:val="20"/>
        </w:rPr>
        <w:t>Symach</w:t>
      </w:r>
      <w:proofErr w:type="spellEnd"/>
      <w:r w:rsidRPr="009B404D">
        <w:rPr>
          <w:rFonts w:cs="Tahoma"/>
          <w:color w:val="000000"/>
          <w:sz w:val="20"/>
          <w:szCs w:val="20"/>
        </w:rPr>
        <w:t>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</w:t>
      </w:r>
      <w:r>
        <w:rPr>
          <w:rFonts w:cs="Tahoma"/>
          <w:color w:val="000000"/>
          <w:sz w:val="20"/>
          <w:szCs w:val="20"/>
        </w:rPr>
        <w:t xml:space="preserve"> a jejich následnou opravu</w:t>
      </w:r>
      <w:r w:rsidRPr="009B404D">
        <w:rPr>
          <w:rFonts w:cs="Tahoma"/>
          <w:color w:val="000000"/>
          <w:sz w:val="20"/>
          <w:szCs w:val="20"/>
        </w:rPr>
        <w:t xml:space="preserve">, svářeček a dalšího vybavení. V České republice patří tuchoměřická společnost k největším distributorům stříkací techniky SATA, maskovacích pásek </w:t>
      </w:r>
      <w:proofErr w:type="spellStart"/>
      <w:r w:rsidRPr="009B404D">
        <w:rPr>
          <w:rFonts w:cs="Tahoma"/>
          <w:color w:val="000000"/>
          <w:sz w:val="20"/>
          <w:szCs w:val="20"/>
        </w:rPr>
        <w:t>Tesa</w:t>
      </w:r>
      <w:proofErr w:type="spellEnd"/>
      <w:r w:rsidRPr="009B404D">
        <w:rPr>
          <w:rFonts w:cs="Tahoma"/>
          <w:color w:val="000000"/>
          <w:sz w:val="20"/>
          <w:szCs w:val="20"/>
        </w:rPr>
        <w:t xml:space="preserve">, mycích systémů </w:t>
      </w:r>
      <w:proofErr w:type="spellStart"/>
      <w:r>
        <w:rPr>
          <w:rFonts w:cs="Tahoma"/>
          <w:color w:val="000000"/>
          <w:sz w:val="20"/>
          <w:szCs w:val="20"/>
        </w:rPr>
        <w:t>Drester</w:t>
      </w:r>
      <w:proofErr w:type="spellEnd"/>
      <w:r w:rsidRPr="009B404D">
        <w:rPr>
          <w:rFonts w:cs="Tahoma"/>
          <w:color w:val="000000"/>
          <w:sz w:val="20"/>
          <w:szCs w:val="20"/>
        </w:rPr>
        <w:t xml:space="preserve">, profesionální chemie a autokosmetiky </w:t>
      </w:r>
      <w:proofErr w:type="spellStart"/>
      <w:r w:rsidRPr="009B404D">
        <w:rPr>
          <w:rFonts w:cs="Tahoma"/>
          <w:color w:val="000000"/>
          <w:sz w:val="20"/>
          <w:szCs w:val="20"/>
        </w:rPr>
        <w:t>Flowey</w:t>
      </w:r>
      <w:proofErr w:type="spellEnd"/>
      <w:r w:rsidRPr="009B404D">
        <w:rPr>
          <w:rFonts w:cs="Tahoma"/>
          <w:color w:val="000000"/>
          <w:sz w:val="20"/>
          <w:szCs w:val="20"/>
        </w:rPr>
        <w:t xml:space="preserve">, pracovní kosmetiky </w:t>
      </w:r>
      <w:proofErr w:type="spellStart"/>
      <w:r w:rsidRPr="009B404D">
        <w:rPr>
          <w:rFonts w:cs="Tahoma"/>
          <w:color w:val="000000"/>
          <w:sz w:val="20"/>
          <w:szCs w:val="20"/>
        </w:rPr>
        <w:t>Deb</w:t>
      </w:r>
      <w:proofErr w:type="spellEnd"/>
      <w:r w:rsidRPr="009B404D">
        <w:rPr>
          <w:rFonts w:cs="Tahoma"/>
          <w:color w:val="000000"/>
          <w:sz w:val="20"/>
          <w:szCs w:val="20"/>
        </w:rPr>
        <w:t xml:space="preserve"> Stoko a mnoha dalších.</w:t>
      </w:r>
    </w:p>
    <w:p w14:paraId="2401D47B" w14:textId="77777777" w:rsidR="008F3559" w:rsidRPr="009B404D" w:rsidRDefault="008F3559" w:rsidP="008F3559">
      <w:pPr>
        <w:pStyle w:val="Normlnweb"/>
        <w:ind w:left="-426"/>
        <w:rPr>
          <w:rFonts w:ascii="Calibri" w:hAnsi="Calibri" w:cs="Tahoma"/>
          <w:color w:val="000000"/>
          <w:sz w:val="20"/>
          <w:szCs w:val="20"/>
        </w:rPr>
      </w:pPr>
      <w:r w:rsidRPr="009B404D">
        <w:rPr>
          <w:rFonts w:ascii="Calibri" w:hAnsi="Calibri" w:cs="Tahoma"/>
          <w:color w:val="000000"/>
          <w:sz w:val="20"/>
          <w:szCs w:val="2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 oboru kolejových vozidel, strojírenství a nábytkářského průmyslu. V současné době průmyslová divize tvoří polovinu obratu společnosti.</w:t>
      </w:r>
    </w:p>
    <w:p w14:paraId="754135AB" w14:textId="77777777" w:rsidR="008F3559" w:rsidRPr="009B404D" w:rsidRDefault="008F3559" w:rsidP="008F3559">
      <w:pPr>
        <w:pStyle w:val="Normlnweb"/>
        <w:ind w:left="-426"/>
        <w:rPr>
          <w:rFonts w:ascii="Calibri" w:hAnsi="Calibri" w:cs="Tahoma"/>
          <w:color w:val="000000"/>
          <w:sz w:val="20"/>
          <w:szCs w:val="20"/>
        </w:rPr>
      </w:pPr>
      <w:r w:rsidRPr="009B404D">
        <w:rPr>
          <w:rFonts w:ascii="Calibri" w:hAnsi="Calibri" w:cs="Tahoma"/>
          <w:color w:val="000000"/>
          <w:sz w:val="20"/>
          <w:szCs w:val="2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 semináře, které informují o pokrokových technologických postupech a nejnovějších produktech s 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 oblasti karosářských oprav. Nedílnou součástí služeb je odborný záruční a pozáruční servis nářadí a zařízení ze sortimentu společnosti.</w:t>
      </w:r>
    </w:p>
    <w:p w14:paraId="61B4C9CB" w14:textId="77777777" w:rsidR="008F3559" w:rsidRPr="009B404D" w:rsidRDefault="008F3559" w:rsidP="008F3559">
      <w:pPr>
        <w:pStyle w:val="Normlnweb"/>
        <w:ind w:left="-426"/>
        <w:rPr>
          <w:rFonts w:ascii="Calibri" w:hAnsi="Calibri" w:cs="Tahoma"/>
          <w:color w:val="000000"/>
          <w:sz w:val="20"/>
          <w:szCs w:val="20"/>
        </w:rPr>
      </w:pPr>
      <w:r w:rsidRPr="009B404D">
        <w:rPr>
          <w:rFonts w:ascii="Calibri" w:hAnsi="Calibri" w:cs="Tahoma"/>
          <w:color w:val="000000"/>
          <w:sz w:val="20"/>
          <w:szCs w:val="20"/>
        </w:rPr>
        <w:t>V roce 2012 společnost oslavila dvacetileté působení na trhu. Z důvodu další expanze byla u této příležitosti otevřena nová centrála v Tuchoměřicích nedaleko Letiště Václava Havla v Praze, a to včetně nejmodernějšího tréninkového centra ve střední a východní Evropě.</w:t>
      </w:r>
    </w:p>
    <w:p w14:paraId="6FAE6781" w14:textId="77777777" w:rsidR="008F3559" w:rsidRPr="009B404D" w:rsidRDefault="008F3559" w:rsidP="008F3559">
      <w:pPr>
        <w:pStyle w:val="Normlnweb"/>
        <w:ind w:left="-426"/>
        <w:rPr>
          <w:rFonts w:ascii="Calibri" w:hAnsi="Calibri" w:cs="Tahoma"/>
          <w:color w:val="000000"/>
          <w:sz w:val="20"/>
          <w:szCs w:val="20"/>
        </w:rPr>
      </w:pPr>
      <w:r w:rsidRPr="009B404D">
        <w:rPr>
          <w:rFonts w:ascii="Calibri" w:hAnsi="Calibri" w:cs="Tahoma"/>
          <w:color w:val="000000"/>
          <w:sz w:val="20"/>
          <w:szCs w:val="20"/>
        </w:rPr>
        <w:t xml:space="preserve">V roce 2016 si společnost Servind jako svého autorizovaného distributora olejů a maziv do segmentu autorizovaných servisů v České republice a na Slovensku zvolila společnost </w:t>
      </w:r>
      <w:proofErr w:type="spellStart"/>
      <w:r w:rsidRPr="009B404D">
        <w:rPr>
          <w:rFonts w:ascii="Calibri" w:hAnsi="Calibri" w:cs="Tahoma"/>
          <w:color w:val="000000"/>
          <w:sz w:val="20"/>
          <w:szCs w:val="20"/>
        </w:rPr>
        <w:t>Castrol</w:t>
      </w:r>
      <w:proofErr w:type="spellEnd"/>
      <w:r w:rsidRPr="009B404D">
        <w:rPr>
          <w:rFonts w:ascii="Calibri" w:hAnsi="Calibri" w:cs="Tahoma"/>
          <w:color w:val="000000"/>
          <w:sz w:val="20"/>
          <w:szCs w:val="20"/>
        </w:rPr>
        <w:t>.</w:t>
      </w:r>
    </w:p>
    <w:p w14:paraId="10C5BC3F" w14:textId="77777777" w:rsidR="008F3559" w:rsidRPr="009B404D" w:rsidRDefault="008F3559" w:rsidP="008F3559">
      <w:pPr>
        <w:spacing w:line="240" w:lineRule="auto"/>
        <w:ind w:left="-426"/>
        <w:rPr>
          <w:rFonts w:cs="Tahoma"/>
          <w:color w:val="000000"/>
          <w:sz w:val="20"/>
          <w:szCs w:val="20"/>
        </w:rPr>
      </w:pPr>
      <w:r w:rsidRPr="009B404D">
        <w:rPr>
          <w:rFonts w:cs="Tahoma"/>
          <w:color w:val="000000"/>
          <w:sz w:val="20"/>
          <w:szCs w:val="20"/>
        </w:rPr>
        <w:t>V současné době pracuje ve společnosti 1</w:t>
      </w:r>
      <w:r>
        <w:rPr>
          <w:rFonts w:cs="Tahoma"/>
          <w:color w:val="000000"/>
          <w:sz w:val="20"/>
          <w:szCs w:val="20"/>
        </w:rPr>
        <w:t>60</w:t>
      </w:r>
      <w:r w:rsidRPr="009B404D">
        <w:rPr>
          <w:rFonts w:cs="Tahoma"/>
          <w:color w:val="000000"/>
          <w:sz w:val="20"/>
          <w:szCs w:val="20"/>
        </w:rPr>
        <w:t xml:space="preserve"> zaměstnanců po celé České republice. Dalších </w:t>
      </w:r>
      <w:r>
        <w:rPr>
          <w:rFonts w:cs="Tahoma"/>
          <w:color w:val="000000"/>
          <w:sz w:val="20"/>
          <w:szCs w:val="20"/>
        </w:rPr>
        <w:t>30</w:t>
      </w:r>
      <w:r w:rsidRPr="009B404D">
        <w:rPr>
          <w:rFonts w:cs="Tahoma"/>
          <w:color w:val="000000"/>
          <w:sz w:val="20"/>
          <w:szCs w:val="20"/>
        </w:rPr>
        <w:t xml:space="preserve"> spolupracovníků působí v dceřiné společnosti na Slovensku. Společnost je držitelem certifikátu kvality jakosti ISO 9001 a certifikátu pro oblast životního prostředí ISO 14001.</w:t>
      </w:r>
    </w:p>
    <w:p w14:paraId="74FA7CBE" w14:textId="77777777" w:rsidR="008F3559" w:rsidRDefault="008F3559" w:rsidP="004A6859">
      <w:pPr>
        <w:pStyle w:val="Odstavectextzarovnani-doleva"/>
        <w:ind w:left="-426" w:right="-427"/>
      </w:pPr>
    </w:p>
    <w:bookmarkEnd w:id="1"/>
    <w:p w14:paraId="306B698A" w14:textId="77777777" w:rsidR="00295640" w:rsidRPr="00FE55DC" w:rsidRDefault="00295640" w:rsidP="00B941B7">
      <w:pPr>
        <w:pStyle w:val="Odstavectextzarovnani-doleva"/>
        <w:ind w:left="-426" w:right="-427"/>
      </w:pPr>
    </w:p>
    <w:sectPr w:rsidR="00295640" w:rsidRPr="00FE55DC" w:rsidSect="00F736C4">
      <w:headerReference w:type="default" r:id="rId11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AC3FD" w14:textId="77777777" w:rsidR="00B809A5" w:rsidRDefault="00B809A5" w:rsidP="00F13485">
      <w:pPr>
        <w:spacing w:after="0" w:line="240" w:lineRule="auto"/>
      </w:pPr>
      <w:r>
        <w:separator/>
      </w:r>
    </w:p>
  </w:endnote>
  <w:endnote w:type="continuationSeparator" w:id="0">
    <w:p w14:paraId="2208C168" w14:textId="77777777" w:rsidR="00B809A5" w:rsidRDefault="00B809A5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3F6D5" w14:textId="77777777" w:rsidR="00B809A5" w:rsidRDefault="00B809A5" w:rsidP="00F13485">
      <w:pPr>
        <w:spacing w:after="0" w:line="240" w:lineRule="auto"/>
      </w:pPr>
      <w:r>
        <w:separator/>
      </w:r>
    </w:p>
  </w:footnote>
  <w:footnote w:type="continuationSeparator" w:id="0">
    <w:p w14:paraId="1523B1EF" w14:textId="77777777" w:rsidR="00B809A5" w:rsidRDefault="00B809A5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cs-CZ" w:vendorID="64" w:dllVersion="4096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2B7D"/>
    <w:rsid w:val="00042607"/>
    <w:rsid w:val="00055F9E"/>
    <w:rsid w:val="000735FC"/>
    <w:rsid w:val="000D22A3"/>
    <w:rsid w:val="000E0708"/>
    <w:rsid w:val="000E0927"/>
    <w:rsid w:val="000E68B4"/>
    <w:rsid w:val="00186439"/>
    <w:rsid w:val="001B4CD0"/>
    <w:rsid w:val="00201F68"/>
    <w:rsid w:val="0021637B"/>
    <w:rsid w:val="002172F9"/>
    <w:rsid w:val="00220DDB"/>
    <w:rsid w:val="00294BCA"/>
    <w:rsid w:val="00295640"/>
    <w:rsid w:val="002B4465"/>
    <w:rsid w:val="00325798"/>
    <w:rsid w:val="00352500"/>
    <w:rsid w:val="003E6AE0"/>
    <w:rsid w:val="0041357B"/>
    <w:rsid w:val="004259A1"/>
    <w:rsid w:val="004A6859"/>
    <w:rsid w:val="005F5BE1"/>
    <w:rsid w:val="00632507"/>
    <w:rsid w:val="00643EFE"/>
    <w:rsid w:val="00666282"/>
    <w:rsid w:val="006760B4"/>
    <w:rsid w:val="0068004C"/>
    <w:rsid w:val="00681A94"/>
    <w:rsid w:val="006B3399"/>
    <w:rsid w:val="006C0F8E"/>
    <w:rsid w:val="00717DDC"/>
    <w:rsid w:val="00720D19"/>
    <w:rsid w:val="007318FC"/>
    <w:rsid w:val="007B7033"/>
    <w:rsid w:val="007E562A"/>
    <w:rsid w:val="007E63A4"/>
    <w:rsid w:val="0086194D"/>
    <w:rsid w:val="0089145A"/>
    <w:rsid w:val="008C4135"/>
    <w:rsid w:val="008D2A2D"/>
    <w:rsid w:val="008D5F75"/>
    <w:rsid w:val="008F3559"/>
    <w:rsid w:val="008F6A04"/>
    <w:rsid w:val="00903438"/>
    <w:rsid w:val="009651F1"/>
    <w:rsid w:val="009675BB"/>
    <w:rsid w:val="00977D46"/>
    <w:rsid w:val="009C1CA9"/>
    <w:rsid w:val="00A01C9D"/>
    <w:rsid w:val="00A91478"/>
    <w:rsid w:val="00AB6CC8"/>
    <w:rsid w:val="00AD3709"/>
    <w:rsid w:val="00B30E3C"/>
    <w:rsid w:val="00B63451"/>
    <w:rsid w:val="00B64B06"/>
    <w:rsid w:val="00B809A5"/>
    <w:rsid w:val="00B81526"/>
    <w:rsid w:val="00B941B7"/>
    <w:rsid w:val="00BF1F83"/>
    <w:rsid w:val="00C16E4C"/>
    <w:rsid w:val="00C30A01"/>
    <w:rsid w:val="00CA0B5B"/>
    <w:rsid w:val="00CD63A1"/>
    <w:rsid w:val="00D3142D"/>
    <w:rsid w:val="00D54327"/>
    <w:rsid w:val="00D67865"/>
    <w:rsid w:val="00D70192"/>
    <w:rsid w:val="00DD50E3"/>
    <w:rsid w:val="00DE1A67"/>
    <w:rsid w:val="00E32DC8"/>
    <w:rsid w:val="00E4629C"/>
    <w:rsid w:val="00E66C16"/>
    <w:rsid w:val="00EE4753"/>
    <w:rsid w:val="00F13485"/>
    <w:rsid w:val="00F22E1B"/>
    <w:rsid w:val="00F27D9E"/>
    <w:rsid w:val="00F736C4"/>
    <w:rsid w:val="00F860A0"/>
    <w:rsid w:val="00FD58FE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tcafourek@servind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customXml/itemProps2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0</TotalTime>
  <Pages>1</Pages>
  <Words>766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Pavlína Carrollová</cp:lastModifiedBy>
  <cp:revision>2</cp:revision>
  <cp:lastPrinted>2022-05-24T12:02:00Z</cp:lastPrinted>
  <dcterms:created xsi:type="dcterms:W3CDTF">2023-02-02T14:50:00Z</dcterms:created>
  <dcterms:modified xsi:type="dcterms:W3CDTF">2023-02-02T14:50:00Z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</Properties>
</file>